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9134F">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851CDC" w:rsidRDefault="00851CDC">
      <w:pPr>
        <w:widowControl/>
        <w:jc w:val="center"/>
        <w:rPr>
          <w:rFonts w:asciiTheme="minorEastAsia" w:eastAsiaTheme="minorEastAsia" w:hAnsi="宋体"/>
          <w:color w:val="002060"/>
          <w:sz w:val="72"/>
          <w:szCs w:val="72"/>
        </w:rPr>
      </w:pPr>
    </w:p>
    <w:p w:rsidR="00851CDC" w:rsidRDefault="00851CDC">
      <w:pPr>
        <w:widowControl/>
        <w:jc w:val="center"/>
        <w:rPr>
          <w:rFonts w:asciiTheme="minorEastAsia" w:eastAsiaTheme="minorEastAsia" w:hAnsiTheme="minorEastAsia"/>
          <w:b/>
          <w:sz w:val="72"/>
          <w:szCs w:val="72"/>
        </w:rPr>
      </w:pPr>
    </w:p>
    <w:p w:rsidR="00851CDC" w:rsidRDefault="00851CDC">
      <w:pPr>
        <w:widowControl/>
        <w:jc w:val="center"/>
        <w:rPr>
          <w:rFonts w:asciiTheme="minorEastAsia" w:eastAsiaTheme="minorEastAsia" w:hAnsiTheme="minorEastAsia"/>
          <w:b/>
          <w:sz w:val="72"/>
          <w:szCs w:val="72"/>
        </w:rPr>
      </w:pPr>
    </w:p>
    <w:p w:rsidR="00851CDC" w:rsidRDefault="00851CDC">
      <w:pPr>
        <w:widowControl/>
        <w:jc w:val="center"/>
        <w:rPr>
          <w:rFonts w:asciiTheme="minorEastAsia" w:eastAsiaTheme="minorEastAsia" w:hAnsiTheme="minorEastAsia"/>
          <w:b/>
          <w:sz w:val="72"/>
          <w:szCs w:val="72"/>
        </w:rPr>
      </w:pPr>
    </w:p>
    <w:p w:rsidR="00851CDC" w:rsidRDefault="00851CDC">
      <w:pPr>
        <w:widowControl/>
        <w:jc w:val="center"/>
        <w:rPr>
          <w:rFonts w:asciiTheme="minorEastAsia" w:eastAsiaTheme="minorEastAsia" w:hAnsiTheme="minorEastAsia"/>
          <w:b/>
          <w:sz w:val="72"/>
          <w:szCs w:val="72"/>
        </w:rPr>
      </w:pPr>
    </w:p>
    <w:p w:rsidR="00851CDC" w:rsidRDefault="00851CDC">
      <w:pPr>
        <w:widowControl/>
        <w:jc w:val="center"/>
        <w:rPr>
          <w:rFonts w:asciiTheme="minorEastAsia" w:eastAsiaTheme="minorEastAsia" w:hAnsiTheme="minorEastAsia"/>
          <w:b/>
          <w:sz w:val="72"/>
          <w:szCs w:val="72"/>
        </w:rPr>
      </w:pPr>
    </w:p>
    <w:p w:rsidR="00851CDC" w:rsidRDefault="0089134F" w:rsidP="009A3BEC">
      <w:pPr>
        <w:widowControl/>
        <w:jc w:val="center"/>
        <w:rPr>
          <w:rFonts w:ascii="楷体" w:eastAsia="楷体" w:hAnsi="楷体" w:cs="楷体"/>
          <w:b/>
          <w:sz w:val="44"/>
          <w:szCs w:val="44"/>
        </w:rPr>
        <w:sectPr w:rsidR="00851CDC">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Pr>
          <w:rFonts w:hint="eastAsia"/>
          <w:b/>
          <w:sz w:val="44"/>
          <w:szCs w:val="44"/>
        </w:rPr>
        <w:t>信安镇</w:t>
      </w:r>
      <w:r w:rsidR="00805EF9">
        <w:rPr>
          <w:rFonts w:hint="eastAsia"/>
          <w:b/>
          <w:sz w:val="44"/>
          <w:szCs w:val="44"/>
        </w:rPr>
        <w:t>人民政府</w:t>
      </w:r>
    </w:p>
    <w:p w:rsidR="00851CDC" w:rsidRDefault="0089134F" w:rsidP="00AE5FD7">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851CDC" w:rsidRDefault="00851CDC">
      <w:pPr>
        <w:widowControl/>
        <w:spacing w:line="580" w:lineRule="exact"/>
        <w:ind w:firstLineChars="200" w:firstLine="640"/>
        <w:rPr>
          <w:rFonts w:eastAsia="黑体"/>
          <w:sz w:val="32"/>
          <w:szCs w:val="32"/>
        </w:rPr>
      </w:pPr>
    </w:p>
    <w:p w:rsidR="00851CDC" w:rsidRDefault="0089134F">
      <w:pPr>
        <w:widowControl/>
        <w:spacing w:line="580" w:lineRule="exact"/>
        <w:ind w:firstLineChars="200" w:firstLine="640"/>
        <w:rPr>
          <w:rFonts w:eastAsia="仿宋_GB2312"/>
          <w:sz w:val="24"/>
          <w:szCs w:val="32"/>
        </w:rPr>
      </w:pPr>
      <w:r>
        <w:rPr>
          <w:rFonts w:eastAsia="黑体"/>
          <w:sz w:val="32"/>
          <w:szCs w:val="32"/>
        </w:rPr>
        <w:t>第一部分部门概况</w:t>
      </w:r>
    </w:p>
    <w:p w:rsidR="00851CDC" w:rsidRDefault="0089134F" w:rsidP="0089134F">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851CDC" w:rsidRDefault="0089134F" w:rsidP="0089134F">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851CDC" w:rsidRDefault="0089134F">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二、收入决算表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三、支出决算表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851CDC" w:rsidRDefault="00851CDC">
      <w:pPr>
        <w:widowControl/>
        <w:spacing w:line="580" w:lineRule="exact"/>
        <w:ind w:firstLineChars="200" w:firstLine="640"/>
        <w:rPr>
          <w:rFonts w:eastAsia="黑体"/>
          <w:sz w:val="32"/>
          <w:szCs w:val="32"/>
        </w:rPr>
      </w:pPr>
    </w:p>
    <w:p w:rsidR="00851CDC" w:rsidRDefault="0089134F">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005DB9">
        <w:rPr>
          <w:rFonts w:eastAsia="黑体" w:hint="eastAsia"/>
          <w:sz w:val="32"/>
          <w:szCs w:val="32"/>
        </w:rPr>
        <w:t>信安镇</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851CDC" w:rsidRDefault="0089134F">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851CDC" w:rsidRDefault="0089134F">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851CDC" w:rsidRDefault="0089134F">
      <w:pPr>
        <w:widowControl/>
        <w:spacing w:line="580" w:lineRule="exact"/>
        <w:ind w:firstLineChars="200" w:firstLine="640"/>
        <w:rPr>
          <w:rFonts w:eastAsia="黑体"/>
          <w:sz w:val="32"/>
          <w:szCs w:val="32"/>
        </w:rPr>
      </w:pPr>
      <w:r>
        <w:rPr>
          <w:rFonts w:eastAsia="黑体"/>
          <w:sz w:val="32"/>
          <w:szCs w:val="32"/>
        </w:rPr>
        <w:t>第四部分名词解释</w:t>
      </w:r>
    </w:p>
    <w:p w:rsidR="00851CDC" w:rsidRDefault="00851CDC">
      <w:pPr>
        <w:widowControl/>
        <w:spacing w:line="580" w:lineRule="exact"/>
        <w:ind w:firstLineChars="200" w:firstLine="640"/>
        <w:rPr>
          <w:rFonts w:eastAsia="黑体"/>
          <w:sz w:val="32"/>
          <w:szCs w:val="32"/>
        </w:rPr>
      </w:pPr>
    </w:p>
    <w:p w:rsidR="00851CDC" w:rsidRDefault="00851CDC">
      <w:pPr>
        <w:widowControl/>
        <w:spacing w:line="580" w:lineRule="exact"/>
        <w:ind w:firstLineChars="200" w:firstLine="640"/>
        <w:rPr>
          <w:rFonts w:eastAsia="黑体"/>
          <w:sz w:val="32"/>
          <w:szCs w:val="32"/>
        </w:rPr>
      </w:pPr>
    </w:p>
    <w:p w:rsidR="00851CDC" w:rsidRDefault="00851CDC">
      <w:pPr>
        <w:widowControl/>
        <w:spacing w:line="580" w:lineRule="exact"/>
        <w:ind w:firstLineChars="200" w:firstLine="640"/>
        <w:rPr>
          <w:rFonts w:eastAsia="黑体"/>
          <w:sz w:val="32"/>
          <w:szCs w:val="32"/>
        </w:rPr>
      </w:pPr>
    </w:p>
    <w:p w:rsidR="00851CDC" w:rsidRDefault="00851CDC">
      <w:pPr>
        <w:widowControl/>
        <w:spacing w:line="580" w:lineRule="exact"/>
        <w:ind w:firstLineChars="200" w:firstLine="640"/>
        <w:rPr>
          <w:rFonts w:eastAsia="黑体"/>
          <w:sz w:val="32"/>
          <w:szCs w:val="32"/>
        </w:rPr>
      </w:pPr>
    </w:p>
    <w:p w:rsidR="00851CDC" w:rsidRDefault="0089134F">
      <w:r>
        <w:br w:type="page"/>
      </w:r>
    </w:p>
    <w:p w:rsidR="00851CDC" w:rsidRDefault="00851CDC"/>
    <w:p w:rsidR="00851CDC" w:rsidRDefault="00851CDC"/>
    <w:p w:rsidR="00851CDC" w:rsidRDefault="00851CDC"/>
    <w:p w:rsidR="00851CDC" w:rsidRDefault="00851CDC"/>
    <w:p w:rsidR="00851CDC" w:rsidRDefault="00851CDC"/>
    <w:p w:rsidR="00851CDC" w:rsidRDefault="00851CDC"/>
    <w:p w:rsidR="00851CDC" w:rsidRDefault="0089134F">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851CDC" w:rsidRDefault="00851CDC"/>
    <w:p w:rsidR="00851CDC" w:rsidRDefault="00851CDC"/>
    <w:p w:rsidR="00851CDC" w:rsidRDefault="00851CDC"/>
    <w:p w:rsidR="00851CDC" w:rsidRDefault="00851CDC"/>
    <w:p w:rsidR="00851CDC" w:rsidRDefault="00851CDC"/>
    <w:p w:rsidR="00851CDC" w:rsidRDefault="00851CDC"/>
    <w:p w:rsidR="00851CDC" w:rsidRDefault="00851CDC"/>
    <w:p w:rsidR="00851CDC" w:rsidRDefault="00851CDC"/>
    <w:p w:rsidR="00851CDC" w:rsidRDefault="0089134F">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t>镇党委、政府始终按照党的路线、方针、政策，执行本级党代会、人民代表大会的决议和上级党委、政府的决定和命令，承担促进经济发展、加强社会管理、搞好公共服务、维护社会稳定和巩固基层政权等职能，推动物质文明、政治文明、精神文明协调发展。具体职责为：</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t>一是促进经济发展。制定实施本镇经济发展规划，指导农村经济发展，推进农业结构调整，促进经济增长方式转变，发展壮大乡村集体经济；大力发展非公有制经济，推进农村市场经济体系的建设，发展现代农业和二、三产业，促进农民增收。</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t>二是加强社会管理。制定实施本镇社会发展规划，负责抓好义务教育、人口和计划生育、耕地和生态环境保护、民政事务、救灾救助、就业培训、社会保障、劳动关系协调和农村医保实施等工作。依法履行上级赋予的监督管理权和行政处罚权，配合上级行政执法部门做好相关的行政执法工作。加强农村精神文明建设，促进农村社会事业发展。加强对上级部门派驻机构的协调和监督，强化镇财政、村级财务和集体资产的监督管理，建立健全减轻农民负担的监督管理机制，完善区域性、突发性事件的处置工作机制。</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t>三是搞好公共服务。加强乡村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lastRenderedPageBreak/>
        <w:t>四是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rsidR="005D620D" w:rsidRPr="005D71A7" w:rsidRDefault="005D620D" w:rsidP="005D620D">
      <w:pPr>
        <w:widowControl/>
        <w:spacing w:line="520" w:lineRule="exact"/>
        <w:ind w:firstLineChars="200" w:firstLine="640"/>
        <w:jc w:val="left"/>
        <w:rPr>
          <w:rFonts w:ascii="仿宋" w:eastAsia="仿宋" w:hAnsi="仿宋" w:cstheme="minorEastAsia"/>
          <w:sz w:val="32"/>
          <w:szCs w:val="32"/>
        </w:rPr>
      </w:pPr>
      <w:r w:rsidRPr="005D71A7">
        <w:rPr>
          <w:rFonts w:ascii="仿宋" w:eastAsia="仿宋" w:hAnsi="仿宋" w:cstheme="minorEastAsia" w:hint="eastAsia"/>
          <w:sz w:val="32"/>
          <w:szCs w:val="32"/>
        </w:rPr>
        <w:t>五是巩固基层政权。加强党的思想建设、组织建设、作风建设和制度建设，深化党风廉政建设，强化镇人大对镇政府的监督，切实加强和改进对村级党组织的领导和对村民委员会的指导，扩大和健全农村基层民主，充分发挥工会、共青团、妇联等群众团体的桥梁纽带作用。</w:t>
      </w:r>
    </w:p>
    <w:p w:rsidR="005D620D" w:rsidRPr="005D71A7" w:rsidRDefault="005D620D" w:rsidP="005D620D">
      <w:pPr>
        <w:widowControl/>
        <w:spacing w:line="560" w:lineRule="exact"/>
        <w:ind w:firstLineChars="200" w:firstLine="640"/>
        <w:rPr>
          <w:rFonts w:ascii="仿宋" w:eastAsia="仿宋" w:hAnsi="仿宋" w:cstheme="minorEastAsia"/>
          <w:sz w:val="32"/>
          <w:szCs w:val="32"/>
        </w:rPr>
      </w:pPr>
      <w:r w:rsidRPr="005D71A7">
        <w:rPr>
          <w:rFonts w:ascii="仿宋" w:eastAsia="仿宋" w:hAnsi="仿宋" w:cstheme="minorEastAsia" w:hint="eastAsia"/>
          <w:sz w:val="32"/>
          <w:szCs w:val="32"/>
        </w:rPr>
        <w:t>六是法律、法规、规章和上级规定的其他事项。</w:t>
      </w:r>
    </w:p>
    <w:p w:rsidR="00851CDC" w:rsidRDefault="0089134F">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851CDC" w:rsidRDefault="0089134F">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2651F3">
        <w:rPr>
          <w:rFonts w:ascii="仿宋_GB2312" w:eastAsiaTheme="minorEastAsia"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851CDC">
        <w:trPr>
          <w:trHeight w:val="811"/>
          <w:jc w:val="center"/>
        </w:trPr>
        <w:tc>
          <w:tcPr>
            <w:tcW w:w="985" w:type="dxa"/>
            <w:vAlign w:val="center"/>
          </w:tcPr>
          <w:p w:rsidR="00851CDC" w:rsidRDefault="0089134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851CDC" w:rsidRDefault="0089134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851CDC" w:rsidRDefault="0089134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851CDC" w:rsidRDefault="0089134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851CDC">
        <w:trPr>
          <w:trHeight w:val="596"/>
          <w:jc w:val="center"/>
        </w:trPr>
        <w:tc>
          <w:tcPr>
            <w:tcW w:w="985" w:type="dxa"/>
          </w:tcPr>
          <w:p w:rsidR="00851CDC" w:rsidRDefault="0089134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851CDC" w:rsidRPr="00005DB9" w:rsidRDefault="00005DB9">
            <w:pPr>
              <w:spacing w:after="0" w:line="560" w:lineRule="exact"/>
              <w:rPr>
                <w:rFonts w:ascii="仿宋_GB2312" w:eastAsiaTheme="minorEastAsia" w:hAnsiTheme="minorHAnsi" w:cs="ArialUnicodeMS"/>
                <w:kern w:val="0"/>
                <w:sz w:val="28"/>
                <w:szCs w:val="28"/>
              </w:rPr>
            </w:pPr>
            <w:r>
              <w:rPr>
                <w:rFonts w:ascii="仿宋_GB2312" w:eastAsiaTheme="minorEastAsia" w:hAnsiTheme="minorHAnsi" w:cs="ArialUnicodeMS" w:hint="eastAsia"/>
                <w:kern w:val="0"/>
                <w:sz w:val="28"/>
                <w:szCs w:val="28"/>
              </w:rPr>
              <w:t>霸州市信安镇人民政府</w:t>
            </w:r>
          </w:p>
        </w:tc>
        <w:tc>
          <w:tcPr>
            <w:tcW w:w="2445" w:type="dxa"/>
          </w:tcPr>
          <w:p w:rsidR="00851CDC" w:rsidRPr="00005DB9" w:rsidRDefault="00005DB9">
            <w:pPr>
              <w:spacing w:after="0" w:line="560" w:lineRule="exact"/>
              <w:jc w:val="center"/>
              <w:rPr>
                <w:rFonts w:ascii="仿宋_GB2312" w:eastAsiaTheme="minorEastAsia" w:hAnsiTheme="minorHAnsi" w:cs="ArialUnicodeMS"/>
                <w:kern w:val="0"/>
                <w:sz w:val="28"/>
                <w:szCs w:val="28"/>
              </w:rPr>
            </w:pPr>
            <w:r>
              <w:rPr>
                <w:rFonts w:ascii="仿宋_GB2312" w:eastAsiaTheme="minorEastAsia" w:hAnsiTheme="minorHAnsi" w:cs="ArialUnicodeMS" w:hint="eastAsia"/>
                <w:kern w:val="0"/>
                <w:sz w:val="28"/>
                <w:szCs w:val="28"/>
              </w:rPr>
              <w:t>行政单位</w:t>
            </w:r>
          </w:p>
        </w:tc>
        <w:tc>
          <w:tcPr>
            <w:tcW w:w="2665" w:type="dxa"/>
          </w:tcPr>
          <w:p w:rsidR="00851CDC" w:rsidRPr="00005DB9" w:rsidRDefault="00005DB9">
            <w:pPr>
              <w:spacing w:after="0" w:line="560" w:lineRule="exact"/>
              <w:jc w:val="center"/>
              <w:rPr>
                <w:rFonts w:ascii="仿宋_GB2312" w:eastAsiaTheme="minorEastAsia" w:hAnsiTheme="minorHAnsi" w:cs="ArialUnicodeMS"/>
                <w:kern w:val="0"/>
                <w:sz w:val="28"/>
                <w:szCs w:val="28"/>
              </w:rPr>
            </w:pPr>
            <w:r>
              <w:rPr>
                <w:rFonts w:ascii="仿宋_GB2312" w:eastAsiaTheme="minorEastAsia" w:hAnsiTheme="minorHAnsi" w:cs="ArialUnicodeMS" w:hint="eastAsia"/>
                <w:kern w:val="0"/>
                <w:sz w:val="28"/>
                <w:szCs w:val="28"/>
              </w:rPr>
              <w:t>财政拨款</w:t>
            </w:r>
          </w:p>
        </w:tc>
      </w:tr>
    </w:tbl>
    <w:p w:rsidR="005D71A7" w:rsidRDefault="005D71A7" w:rsidP="00805EF9">
      <w:pPr>
        <w:widowControl/>
        <w:spacing w:line="1200" w:lineRule="exact"/>
        <w:jc w:val="center"/>
        <w:rPr>
          <w:rFonts w:asciiTheme="minorEastAsia" w:eastAsiaTheme="minorEastAsia" w:hAnsi="宋体"/>
          <w:color w:val="000000" w:themeColor="text1"/>
          <w:sz w:val="72"/>
          <w:szCs w:val="96"/>
        </w:rPr>
      </w:pPr>
    </w:p>
    <w:p w:rsidR="005D71A7" w:rsidRDefault="005D71A7" w:rsidP="00805EF9">
      <w:pPr>
        <w:widowControl/>
        <w:spacing w:line="1200" w:lineRule="exact"/>
        <w:jc w:val="center"/>
        <w:rPr>
          <w:rFonts w:asciiTheme="minorEastAsia" w:eastAsiaTheme="minorEastAsia" w:hAnsi="宋体"/>
          <w:color w:val="000000" w:themeColor="text1"/>
          <w:sz w:val="72"/>
          <w:szCs w:val="96"/>
        </w:rPr>
      </w:pPr>
    </w:p>
    <w:p w:rsidR="005D71A7" w:rsidRDefault="005D71A7" w:rsidP="00805EF9">
      <w:pPr>
        <w:widowControl/>
        <w:spacing w:line="1200" w:lineRule="exact"/>
        <w:jc w:val="center"/>
        <w:rPr>
          <w:rFonts w:asciiTheme="minorEastAsia" w:eastAsiaTheme="minorEastAsia" w:hAnsi="宋体"/>
          <w:color w:val="000000" w:themeColor="text1"/>
          <w:sz w:val="72"/>
          <w:szCs w:val="96"/>
        </w:rPr>
      </w:pPr>
    </w:p>
    <w:p w:rsidR="00851CDC" w:rsidRDefault="0089134F" w:rsidP="00805EF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851CDC" w:rsidRDefault="0089134F">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851CDC" w:rsidRDefault="00851CDC">
      <w:pPr>
        <w:widowControl/>
        <w:spacing w:line="560" w:lineRule="exact"/>
        <w:jc w:val="center"/>
        <w:rPr>
          <w:rFonts w:ascii="黑体" w:eastAsia="黑体" w:hAnsiTheme="minorHAnsi" w:cs="MS-UIGothic,Bold"/>
          <w:bCs/>
          <w:kern w:val="0"/>
          <w:sz w:val="52"/>
          <w:szCs w:val="52"/>
        </w:rPr>
      </w:pPr>
    </w:p>
    <w:p w:rsidR="00851CDC" w:rsidRDefault="00851CDC">
      <w:pPr>
        <w:widowControl/>
        <w:spacing w:line="560" w:lineRule="exact"/>
        <w:jc w:val="center"/>
        <w:rPr>
          <w:rFonts w:ascii="黑体" w:eastAsia="黑体" w:hAnsiTheme="minorHAnsi" w:cs="MS-UIGothic,Bold"/>
          <w:bCs/>
          <w:kern w:val="0"/>
          <w:sz w:val="52"/>
          <w:szCs w:val="52"/>
        </w:rPr>
      </w:pPr>
    </w:p>
    <w:p w:rsidR="00851CDC" w:rsidRDefault="00851CDC">
      <w:pPr>
        <w:rPr>
          <w:rFonts w:ascii="宋体" w:hAnsi="宋体" w:cs="ArialUnicodeMS"/>
          <w:color w:val="000000"/>
          <w:kern w:val="0"/>
        </w:rPr>
        <w:sectPr w:rsidR="00851CDC">
          <w:pgSz w:w="11906" w:h="16838"/>
          <w:pgMar w:top="2098" w:right="1474" w:bottom="1984" w:left="1588" w:header="851" w:footer="992" w:gutter="0"/>
          <w:cols w:space="0"/>
          <w:docGrid w:type="lines" w:linePitch="312"/>
        </w:sectPr>
      </w:pPr>
    </w:p>
    <w:tbl>
      <w:tblPr>
        <w:tblW w:w="9895" w:type="dxa"/>
        <w:tblInd w:w="93" w:type="dxa"/>
        <w:tblLook w:val="04A0"/>
      </w:tblPr>
      <w:tblGrid>
        <w:gridCol w:w="274"/>
        <w:gridCol w:w="251"/>
        <w:gridCol w:w="251"/>
        <w:gridCol w:w="1882"/>
        <w:gridCol w:w="520"/>
        <w:gridCol w:w="995"/>
        <w:gridCol w:w="633"/>
        <w:gridCol w:w="1160"/>
        <w:gridCol w:w="1060"/>
        <w:gridCol w:w="280"/>
        <w:gridCol w:w="222"/>
        <w:gridCol w:w="298"/>
        <w:gridCol w:w="406"/>
        <w:gridCol w:w="565"/>
        <w:gridCol w:w="24"/>
        <w:gridCol w:w="535"/>
        <w:gridCol w:w="539"/>
      </w:tblGrid>
      <w:tr w:rsidR="009971DD" w:rsidTr="009971DD">
        <w:trPr>
          <w:gridAfter w:val="2"/>
          <w:wAfter w:w="1074" w:type="dxa"/>
          <w:trHeight w:val="390"/>
        </w:trPr>
        <w:tc>
          <w:tcPr>
            <w:tcW w:w="8821" w:type="dxa"/>
            <w:gridSpan w:val="15"/>
            <w:tcBorders>
              <w:top w:val="nil"/>
              <w:left w:val="nil"/>
              <w:bottom w:val="nil"/>
              <w:right w:val="nil"/>
            </w:tcBorders>
            <w:shd w:val="clear" w:color="auto" w:fill="auto"/>
            <w:noWrap/>
            <w:vAlign w:val="bottom"/>
            <w:hideMark/>
          </w:tcPr>
          <w:p w:rsidR="009971DD" w:rsidRPr="009A3BEC" w:rsidRDefault="009971DD" w:rsidP="00E7779B">
            <w:pPr>
              <w:jc w:val="center"/>
              <w:rPr>
                <w:rFonts w:ascii="宋体" w:hAnsi="宋体" w:cs="Arial"/>
                <w:color w:val="000000"/>
                <w:sz w:val="32"/>
                <w:szCs w:val="32"/>
              </w:rPr>
            </w:pPr>
            <w:r w:rsidRPr="009A3BEC">
              <w:rPr>
                <w:rFonts w:cs="Arial" w:hint="eastAsia"/>
                <w:color w:val="000000"/>
                <w:sz w:val="32"/>
                <w:szCs w:val="32"/>
              </w:rPr>
              <w:lastRenderedPageBreak/>
              <w:t>收入支出决算总表</w:t>
            </w:r>
          </w:p>
        </w:tc>
      </w:tr>
      <w:tr w:rsidR="009971DD" w:rsidTr="009971DD">
        <w:trPr>
          <w:gridAfter w:val="2"/>
          <w:wAfter w:w="1074" w:type="dxa"/>
          <w:trHeight w:val="255"/>
        </w:trPr>
        <w:tc>
          <w:tcPr>
            <w:tcW w:w="2658" w:type="dxa"/>
            <w:gridSpan w:val="4"/>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p>
        </w:tc>
        <w:tc>
          <w:tcPr>
            <w:tcW w:w="520" w:type="dxa"/>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p>
        </w:tc>
        <w:tc>
          <w:tcPr>
            <w:tcW w:w="995" w:type="dxa"/>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p>
        </w:tc>
        <w:tc>
          <w:tcPr>
            <w:tcW w:w="3133" w:type="dxa"/>
            <w:gridSpan w:val="4"/>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p>
        </w:tc>
        <w:tc>
          <w:tcPr>
            <w:tcW w:w="1515" w:type="dxa"/>
            <w:gridSpan w:val="5"/>
            <w:tcBorders>
              <w:top w:val="nil"/>
              <w:left w:val="nil"/>
              <w:bottom w:val="nil"/>
              <w:right w:val="nil"/>
            </w:tcBorders>
            <w:shd w:val="clear" w:color="auto" w:fill="auto"/>
            <w:noWrap/>
            <w:vAlign w:val="bottom"/>
            <w:hideMark/>
          </w:tcPr>
          <w:p w:rsidR="009971DD" w:rsidRPr="004304C9" w:rsidRDefault="009971DD">
            <w:pPr>
              <w:jc w:val="center"/>
              <w:rPr>
                <w:rFonts w:asciiTheme="majorEastAsia" w:eastAsiaTheme="majorEastAsia" w:hAnsiTheme="majorEastAsia" w:cs="Arial"/>
                <w:color w:val="000000"/>
                <w:sz w:val="16"/>
                <w:szCs w:val="16"/>
              </w:rPr>
            </w:pPr>
            <w:r w:rsidRPr="004304C9">
              <w:rPr>
                <w:rFonts w:asciiTheme="majorEastAsia" w:eastAsiaTheme="majorEastAsia" w:hAnsiTheme="majorEastAsia" w:cs="Arial" w:hint="eastAsia"/>
                <w:color w:val="000000"/>
                <w:sz w:val="16"/>
                <w:szCs w:val="16"/>
              </w:rPr>
              <w:t>公开01表</w:t>
            </w:r>
          </w:p>
        </w:tc>
      </w:tr>
      <w:tr w:rsidR="009971DD" w:rsidTr="009971DD">
        <w:trPr>
          <w:gridAfter w:val="2"/>
          <w:wAfter w:w="1074" w:type="dxa"/>
          <w:trHeight w:val="255"/>
        </w:trPr>
        <w:tc>
          <w:tcPr>
            <w:tcW w:w="4173" w:type="dxa"/>
            <w:gridSpan w:val="6"/>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r w:rsidRPr="004304C9">
              <w:rPr>
                <w:rFonts w:asciiTheme="majorEastAsia" w:eastAsiaTheme="majorEastAsia" w:hAnsiTheme="majorEastAsia" w:cs="Arial" w:hint="eastAsia"/>
                <w:color w:val="000000"/>
                <w:sz w:val="16"/>
                <w:szCs w:val="16"/>
              </w:rPr>
              <w:t>部门：廊坊市霸州市信安镇人民政府</w:t>
            </w:r>
          </w:p>
        </w:tc>
        <w:tc>
          <w:tcPr>
            <w:tcW w:w="3133" w:type="dxa"/>
            <w:gridSpan w:val="4"/>
            <w:tcBorders>
              <w:top w:val="nil"/>
              <w:left w:val="nil"/>
              <w:bottom w:val="nil"/>
              <w:right w:val="nil"/>
            </w:tcBorders>
            <w:shd w:val="clear" w:color="auto" w:fill="auto"/>
            <w:noWrap/>
            <w:vAlign w:val="bottom"/>
            <w:hideMark/>
          </w:tcPr>
          <w:p w:rsidR="009971DD" w:rsidRPr="004304C9" w:rsidRDefault="009971DD">
            <w:pPr>
              <w:rPr>
                <w:rFonts w:asciiTheme="majorEastAsia" w:eastAsiaTheme="majorEastAsia" w:hAnsiTheme="majorEastAsia" w:cs="Arial"/>
                <w:color w:val="000000"/>
                <w:sz w:val="16"/>
                <w:szCs w:val="16"/>
              </w:rPr>
            </w:pPr>
          </w:p>
        </w:tc>
        <w:tc>
          <w:tcPr>
            <w:tcW w:w="1515" w:type="dxa"/>
            <w:gridSpan w:val="5"/>
            <w:tcBorders>
              <w:top w:val="nil"/>
              <w:left w:val="nil"/>
              <w:bottom w:val="single" w:sz="4" w:space="0" w:color="000000"/>
              <w:right w:val="nil"/>
            </w:tcBorders>
            <w:shd w:val="clear" w:color="auto" w:fill="auto"/>
            <w:noWrap/>
            <w:vAlign w:val="bottom"/>
            <w:hideMark/>
          </w:tcPr>
          <w:p w:rsidR="009971DD" w:rsidRPr="004304C9" w:rsidRDefault="009971DD">
            <w:pPr>
              <w:jc w:val="center"/>
              <w:rPr>
                <w:rFonts w:asciiTheme="majorEastAsia" w:eastAsiaTheme="majorEastAsia" w:hAnsiTheme="majorEastAsia" w:cs="Arial"/>
                <w:color w:val="000000"/>
                <w:sz w:val="16"/>
                <w:szCs w:val="16"/>
              </w:rPr>
            </w:pPr>
            <w:r w:rsidRPr="004304C9">
              <w:rPr>
                <w:rFonts w:asciiTheme="majorEastAsia" w:eastAsiaTheme="majorEastAsia" w:hAnsiTheme="majorEastAsia" w:cs="Arial" w:hint="eastAsia"/>
                <w:color w:val="000000"/>
                <w:sz w:val="16"/>
                <w:szCs w:val="16"/>
              </w:rPr>
              <w:t>金额单位：万元</w:t>
            </w:r>
          </w:p>
        </w:tc>
      </w:tr>
      <w:tr w:rsidR="009971DD" w:rsidTr="00E157AC">
        <w:trPr>
          <w:gridAfter w:val="2"/>
          <w:wAfter w:w="1074" w:type="dxa"/>
          <w:trHeight w:hRule="exact" w:val="454"/>
        </w:trPr>
        <w:tc>
          <w:tcPr>
            <w:tcW w:w="4173"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收入</w:t>
            </w:r>
          </w:p>
        </w:tc>
        <w:tc>
          <w:tcPr>
            <w:tcW w:w="4648" w:type="dxa"/>
            <w:gridSpan w:val="9"/>
            <w:tcBorders>
              <w:top w:val="single" w:sz="4" w:space="0" w:color="000000"/>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支出</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hideMark/>
          </w:tcPr>
          <w:p w:rsidR="009971DD" w:rsidRDefault="009971DD" w:rsidP="003D5197">
            <w:pPr>
              <w:jc w:val="center"/>
              <w:rPr>
                <w:rFonts w:ascii="宋体" w:hAnsi="宋体" w:cs="Arial"/>
                <w:color w:val="000000"/>
                <w:sz w:val="16"/>
                <w:szCs w:val="16"/>
              </w:rPr>
            </w:pPr>
            <w:r>
              <w:rPr>
                <w:rFonts w:cs="Arial" w:hint="eastAsia"/>
                <w:color w:val="000000"/>
                <w:sz w:val="16"/>
                <w:szCs w:val="16"/>
              </w:rPr>
              <w:t>项目</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行次</w:t>
            </w:r>
          </w:p>
        </w:tc>
        <w:tc>
          <w:tcPr>
            <w:tcW w:w="995"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金额</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项目</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行次</w:t>
            </w:r>
          </w:p>
        </w:tc>
        <w:tc>
          <w:tcPr>
            <w:tcW w:w="995" w:type="dxa"/>
            <w:gridSpan w:val="3"/>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金额</w:t>
            </w:r>
          </w:p>
        </w:tc>
      </w:tr>
      <w:tr w:rsidR="009971DD" w:rsidTr="00C15B2E">
        <w:trPr>
          <w:gridAfter w:val="2"/>
          <w:wAfter w:w="1074" w:type="dxa"/>
          <w:trHeight w:hRule="exact" w:val="580"/>
        </w:trPr>
        <w:tc>
          <w:tcPr>
            <w:tcW w:w="2658" w:type="dxa"/>
            <w:gridSpan w:val="4"/>
            <w:tcBorders>
              <w:top w:val="nil"/>
              <w:left w:val="single" w:sz="4" w:space="0" w:color="000000"/>
              <w:bottom w:val="single" w:sz="4" w:space="0" w:color="000000"/>
              <w:right w:val="single" w:sz="4" w:space="0" w:color="000000"/>
            </w:tcBorders>
            <w:shd w:val="clear" w:color="FFFFFF" w:fill="C0C0C0"/>
            <w:noWrap/>
            <w:hideMark/>
          </w:tcPr>
          <w:p w:rsidR="009971DD" w:rsidRPr="003D5197" w:rsidRDefault="009971DD" w:rsidP="003D5197">
            <w:pPr>
              <w:jc w:val="center"/>
              <w:rPr>
                <w:rFonts w:ascii="宋体" w:hAnsi="宋体" w:cs="Arial"/>
                <w:color w:val="000000"/>
                <w:sz w:val="15"/>
                <w:szCs w:val="16"/>
              </w:rPr>
            </w:pPr>
            <w:r>
              <w:rPr>
                <w:rFonts w:cs="Arial" w:hint="eastAsia"/>
                <w:color w:val="000000"/>
                <w:sz w:val="16"/>
                <w:szCs w:val="16"/>
              </w:rPr>
              <w:t>栏次</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 xml:space="preserve">　</w:t>
            </w:r>
          </w:p>
        </w:tc>
        <w:tc>
          <w:tcPr>
            <w:tcW w:w="995"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栏次</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 xml:space="preserve">　</w:t>
            </w:r>
          </w:p>
        </w:tc>
        <w:tc>
          <w:tcPr>
            <w:tcW w:w="995" w:type="dxa"/>
            <w:gridSpan w:val="3"/>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一、财政拨款收入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4,519.13</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一、一般公共服务支出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28</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1,276.40</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二、上级补助收入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二、外交支出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29</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三、事业收入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三、国防支出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30</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四、经营收入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四、公共安全支出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31</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19.23</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五、附属单位上缴收入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rsidP="0065022F">
            <w:pPr>
              <w:ind w:right="80"/>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五、教育支出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32</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六、其他收入</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6</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六、科学技术支出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33</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7</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七、文化体育与传媒支出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34</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34.55</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8</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八、社会保障和就业支出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35</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9</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九、医疗卫生与计划生育支出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36</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10</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十、节能环保支出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37</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71.98</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11</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十一、城乡社区支出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38</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2,793.20</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12</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十二、农林水支出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39</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273.66</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13</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十三、交通运输支出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40</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14</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十四、资源勘探信息等支出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41</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15</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十五、商业服务业等支出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42</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16</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十六、金融支出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43</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17</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十七、援助其他地区支出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44</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rsidP="0065022F">
            <w:pPr>
              <w:ind w:right="80"/>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18</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十八、国土海洋气象等支出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45</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19</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十九、住房保障支出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46</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lastRenderedPageBreak/>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20</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二十、粮油物资储备支出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47</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21</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二十一、其他支出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48</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32.00</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22</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二十二、债务还本支出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49</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 xml:space="preserve">　</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23</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 xml:space="preserve">　</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二十三、债务付息支出</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50</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本年收入合计</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24</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4,519.13</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本年支出合计</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51</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4,501.02</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用事业基金弥补收支差额</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25</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结余分配</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52</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年初结转和结余</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26</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2.36</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rPr>
                <w:rFonts w:ascii="宋体" w:hAnsi="宋体" w:cs="Arial"/>
                <w:color w:val="000000"/>
                <w:sz w:val="16"/>
                <w:szCs w:val="16"/>
              </w:rPr>
            </w:pPr>
            <w:r>
              <w:rPr>
                <w:rFonts w:cs="Arial" w:hint="eastAsia"/>
                <w:color w:val="000000"/>
                <w:sz w:val="16"/>
                <w:szCs w:val="16"/>
              </w:rPr>
              <w:t>年末结转和结余</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53</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20.47</w:t>
            </w:r>
          </w:p>
        </w:tc>
      </w:tr>
      <w:tr w:rsidR="009971DD" w:rsidTr="00E157AC">
        <w:trPr>
          <w:gridAfter w:val="2"/>
          <w:wAfter w:w="1074" w:type="dxa"/>
          <w:trHeight w:hRule="exact" w:val="454"/>
        </w:trPr>
        <w:tc>
          <w:tcPr>
            <w:tcW w:w="265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b/>
                <w:bCs/>
                <w:color w:val="000000"/>
                <w:sz w:val="16"/>
                <w:szCs w:val="16"/>
              </w:rPr>
            </w:pPr>
            <w:r>
              <w:rPr>
                <w:rFonts w:cs="Arial" w:hint="eastAsia"/>
                <w:b/>
                <w:bCs/>
                <w:color w:val="000000"/>
                <w:sz w:val="16"/>
                <w:szCs w:val="16"/>
              </w:rPr>
              <w:t>总计</w:t>
            </w:r>
          </w:p>
        </w:tc>
        <w:tc>
          <w:tcPr>
            <w:tcW w:w="520" w:type="dxa"/>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27</w:t>
            </w:r>
          </w:p>
        </w:tc>
        <w:tc>
          <w:tcPr>
            <w:tcW w:w="995" w:type="dxa"/>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4,521.49</w:t>
            </w:r>
          </w:p>
        </w:tc>
        <w:tc>
          <w:tcPr>
            <w:tcW w:w="3133" w:type="dxa"/>
            <w:gridSpan w:val="4"/>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b/>
                <w:bCs/>
                <w:color w:val="000000"/>
                <w:sz w:val="16"/>
                <w:szCs w:val="16"/>
              </w:rPr>
            </w:pPr>
            <w:r>
              <w:rPr>
                <w:rFonts w:cs="Arial" w:hint="eastAsia"/>
                <w:b/>
                <w:bCs/>
                <w:color w:val="000000"/>
                <w:sz w:val="16"/>
                <w:szCs w:val="16"/>
              </w:rPr>
              <w:t>总计</w:t>
            </w:r>
          </w:p>
        </w:tc>
        <w:tc>
          <w:tcPr>
            <w:tcW w:w="520" w:type="dxa"/>
            <w:gridSpan w:val="2"/>
            <w:tcBorders>
              <w:top w:val="nil"/>
              <w:left w:val="nil"/>
              <w:bottom w:val="single" w:sz="4" w:space="0" w:color="000000"/>
              <w:right w:val="single" w:sz="4" w:space="0" w:color="000000"/>
            </w:tcBorders>
            <w:shd w:val="clear" w:color="FFFFFF" w:fill="C0C0C0"/>
            <w:noWrap/>
            <w:vAlign w:val="center"/>
            <w:hideMark/>
          </w:tcPr>
          <w:p w:rsidR="009971DD" w:rsidRDefault="009971DD">
            <w:pPr>
              <w:jc w:val="center"/>
              <w:rPr>
                <w:rFonts w:ascii="宋体" w:hAnsi="宋体" w:cs="Arial"/>
                <w:color w:val="000000"/>
                <w:sz w:val="16"/>
                <w:szCs w:val="16"/>
              </w:rPr>
            </w:pPr>
            <w:r>
              <w:rPr>
                <w:rFonts w:cs="Arial" w:hint="eastAsia"/>
                <w:color w:val="000000"/>
                <w:sz w:val="16"/>
                <w:szCs w:val="16"/>
              </w:rPr>
              <w:t>54</w:t>
            </w:r>
          </w:p>
        </w:tc>
        <w:tc>
          <w:tcPr>
            <w:tcW w:w="995" w:type="dxa"/>
            <w:gridSpan w:val="3"/>
            <w:tcBorders>
              <w:top w:val="nil"/>
              <w:left w:val="nil"/>
              <w:bottom w:val="single" w:sz="4" w:space="0" w:color="000000"/>
              <w:right w:val="single" w:sz="4" w:space="0" w:color="000000"/>
            </w:tcBorders>
            <w:shd w:val="clear" w:color="auto" w:fill="auto"/>
            <w:noWrap/>
            <w:vAlign w:val="center"/>
            <w:hideMark/>
          </w:tcPr>
          <w:p w:rsidR="009971DD" w:rsidRDefault="009971DD">
            <w:pPr>
              <w:jc w:val="right"/>
              <w:rPr>
                <w:rFonts w:ascii="宋体" w:hAnsi="宋体" w:cs="Arial"/>
                <w:color w:val="000000"/>
                <w:sz w:val="16"/>
                <w:szCs w:val="16"/>
              </w:rPr>
            </w:pPr>
            <w:r>
              <w:rPr>
                <w:rFonts w:cs="Arial" w:hint="eastAsia"/>
                <w:color w:val="000000"/>
                <w:sz w:val="16"/>
                <w:szCs w:val="16"/>
              </w:rPr>
              <w:t>4,521.49</w:t>
            </w:r>
          </w:p>
        </w:tc>
      </w:tr>
      <w:tr w:rsidR="009971DD" w:rsidTr="00E157AC">
        <w:trPr>
          <w:gridAfter w:val="2"/>
          <w:wAfter w:w="1074" w:type="dxa"/>
          <w:trHeight w:hRule="exact" w:val="567"/>
        </w:trPr>
        <w:tc>
          <w:tcPr>
            <w:tcW w:w="8821" w:type="dxa"/>
            <w:gridSpan w:val="15"/>
            <w:tcBorders>
              <w:top w:val="nil"/>
              <w:left w:val="nil"/>
              <w:bottom w:val="nil"/>
              <w:right w:val="nil"/>
            </w:tcBorders>
            <w:shd w:val="clear" w:color="auto" w:fill="auto"/>
            <w:noWrap/>
            <w:vAlign w:val="center"/>
            <w:hideMark/>
          </w:tcPr>
          <w:p w:rsidR="009971DD" w:rsidRDefault="009971DD">
            <w:pPr>
              <w:rPr>
                <w:rFonts w:ascii="宋体" w:hAnsi="宋体" w:cs="Arial"/>
                <w:color w:val="000000"/>
                <w:sz w:val="16"/>
                <w:szCs w:val="16"/>
              </w:rPr>
            </w:pPr>
            <w:r>
              <w:rPr>
                <w:rFonts w:cs="Arial" w:hint="eastAsia"/>
                <w:color w:val="000000"/>
                <w:sz w:val="16"/>
                <w:szCs w:val="16"/>
              </w:rPr>
              <w:t>注：本表反映部门本年度的总收支和年末结转结余情况。</w:t>
            </w:r>
          </w:p>
        </w:tc>
      </w:tr>
      <w:tr w:rsidR="009971DD" w:rsidRPr="009971DD" w:rsidTr="009971DD">
        <w:trPr>
          <w:trHeight w:val="390"/>
        </w:trPr>
        <w:tc>
          <w:tcPr>
            <w:tcW w:w="9895" w:type="dxa"/>
            <w:gridSpan w:val="17"/>
            <w:tcBorders>
              <w:top w:val="nil"/>
              <w:left w:val="nil"/>
              <w:bottom w:val="nil"/>
              <w:right w:val="nil"/>
            </w:tcBorders>
            <w:shd w:val="clear" w:color="auto" w:fill="auto"/>
            <w:noWrap/>
            <w:vAlign w:val="bottom"/>
            <w:hideMark/>
          </w:tcPr>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E157AC" w:rsidRDefault="00E157AC" w:rsidP="009971DD">
            <w:pPr>
              <w:widowControl/>
              <w:spacing w:after="0" w:line="240" w:lineRule="auto"/>
              <w:jc w:val="center"/>
              <w:rPr>
                <w:rFonts w:ascii="宋体" w:hAnsi="宋体" w:cs="Arial"/>
                <w:color w:val="000000"/>
                <w:kern w:val="0"/>
                <w:sz w:val="30"/>
                <w:szCs w:val="30"/>
              </w:rPr>
            </w:pPr>
          </w:p>
          <w:p w:rsidR="009971DD" w:rsidRPr="009A3BEC" w:rsidRDefault="009971DD" w:rsidP="009971DD">
            <w:pPr>
              <w:widowControl/>
              <w:spacing w:after="0" w:line="240" w:lineRule="auto"/>
              <w:jc w:val="center"/>
              <w:rPr>
                <w:rFonts w:ascii="宋体" w:hAnsi="宋体" w:cs="Arial"/>
                <w:color w:val="000000"/>
                <w:kern w:val="0"/>
                <w:sz w:val="32"/>
                <w:szCs w:val="32"/>
              </w:rPr>
            </w:pPr>
            <w:r w:rsidRPr="009A3BEC">
              <w:rPr>
                <w:rFonts w:ascii="宋体" w:hAnsi="宋体" w:cs="Arial" w:hint="eastAsia"/>
                <w:color w:val="000000"/>
                <w:kern w:val="0"/>
                <w:sz w:val="32"/>
                <w:szCs w:val="32"/>
              </w:rPr>
              <w:t>收入决算表</w:t>
            </w:r>
          </w:p>
        </w:tc>
      </w:tr>
      <w:tr w:rsidR="009971DD" w:rsidRPr="009971DD" w:rsidTr="00DA2F26">
        <w:trPr>
          <w:trHeight w:val="255"/>
        </w:trPr>
        <w:tc>
          <w:tcPr>
            <w:tcW w:w="274" w:type="dxa"/>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251" w:type="dxa"/>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251" w:type="dxa"/>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4030" w:type="dxa"/>
            <w:gridSpan w:val="4"/>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502" w:type="dxa"/>
            <w:gridSpan w:val="2"/>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704" w:type="dxa"/>
            <w:gridSpan w:val="2"/>
            <w:tcBorders>
              <w:top w:val="nil"/>
              <w:left w:val="nil"/>
              <w:bottom w:val="nil"/>
              <w:right w:val="nil"/>
            </w:tcBorders>
            <w:shd w:val="clear" w:color="auto" w:fill="auto"/>
            <w:noWrap/>
            <w:vAlign w:val="bottom"/>
            <w:hideMark/>
          </w:tcPr>
          <w:p w:rsidR="009971DD" w:rsidRPr="009971DD" w:rsidRDefault="009971DD" w:rsidP="009971DD">
            <w:pPr>
              <w:widowControl/>
              <w:spacing w:after="0" w:line="240" w:lineRule="auto"/>
              <w:jc w:val="left"/>
              <w:rPr>
                <w:rFonts w:ascii="Arial" w:hAnsi="Arial" w:cs="Arial"/>
                <w:color w:val="000000"/>
                <w:kern w:val="0"/>
                <w:sz w:val="20"/>
                <w:szCs w:val="20"/>
              </w:rPr>
            </w:pPr>
          </w:p>
        </w:tc>
        <w:tc>
          <w:tcPr>
            <w:tcW w:w="1663" w:type="dxa"/>
            <w:gridSpan w:val="4"/>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公开02表</w:t>
            </w:r>
          </w:p>
        </w:tc>
      </w:tr>
      <w:tr w:rsidR="009971DD" w:rsidRPr="004304C9" w:rsidTr="00DA2F26">
        <w:trPr>
          <w:trHeight w:val="255"/>
        </w:trPr>
        <w:tc>
          <w:tcPr>
            <w:tcW w:w="4806" w:type="dxa"/>
            <w:gridSpan w:val="7"/>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部门：廊坊市霸州市信安镇人民政府</w:t>
            </w:r>
          </w:p>
        </w:tc>
        <w:tc>
          <w:tcPr>
            <w:tcW w:w="1160" w:type="dxa"/>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left"/>
              <w:rPr>
                <w:rFonts w:ascii="Arial" w:hAnsi="Arial" w:cs="Arial"/>
                <w:color w:val="000000"/>
                <w:kern w:val="0"/>
                <w:sz w:val="16"/>
                <w:szCs w:val="16"/>
              </w:rPr>
            </w:pPr>
          </w:p>
        </w:tc>
        <w:tc>
          <w:tcPr>
            <w:tcW w:w="1060" w:type="dxa"/>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left"/>
              <w:rPr>
                <w:rFonts w:ascii="Arial" w:hAnsi="Arial" w:cs="Arial"/>
                <w:color w:val="000000"/>
                <w:kern w:val="0"/>
                <w:sz w:val="16"/>
                <w:szCs w:val="16"/>
              </w:rPr>
            </w:pPr>
          </w:p>
        </w:tc>
        <w:tc>
          <w:tcPr>
            <w:tcW w:w="502" w:type="dxa"/>
            <w:gridSpan w:val="2"/>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left"/>
              <w:rPr>
                <w:rFonts w:ascii="Arial" w:hAnsi="Arial" w:cs="Arial"/>
                <w:color w:val="000000"/>
                <w:kern w:val="0"/>
                <w:sz w:val="16"/>
                <w:szCs w:val="16"/>
              </w:rPr>
            </w:pPr>
          </w:p>
        </w:tc>
        <w:tc>
          <w:tcPr>
            <w:tcW w:w="704" w:type="dxa"/>
            <w:gridSpan w:val="2"/>
            <w:tcBorders>
              <w:top w:val="nil"/>
              <w:left w:val="nil"/>
              <w:bottom w:val="nil"/>
              <w:right w:val="nil"/>
            </w:tcBorders>
            <w:shd w:val="clear" w:color="auto" w:fill="auto"/>
            <w:noWrap/>
            <w:vAlign w:val="bottom"/>
            <w:hideMark/>
          </w:tcPr>
          <w:p w:rsidR="009971DD" w:rsidRPr="004304C9" w:rsidRDefault="009971DD" w:rsidP="009971DD">
            <w:pPr>
              <w:widowControl/>
              <w:spacing w:after="0" w:line="240" w:lineRule="auto"/>
              <w:jc w:val="left"/>
              <w:rPr>
                <w:rFonts w:ascii="Arial" w:hAnsi="Arial" w:cs="Arial"/>
                <w:color w:val="000000"/>
                <w:kern w:val="0"/>
                <w:sz w:val="16"/>
                <w:szCs w:val="16"/>
              </w:rPr>
            </w:pPr>
          </w:p>
        </w:tc>
        <w:tc>
          <w:tcPr>
            <w:tcW w:w="1663" w:type="dxa"/>
            <w:gridSpan w:val="4"/>
            <w:tcBorders>
              <w:top w:val="nil"/>
              <w:left w:val="nil"/>
              <w:bottom w:val="single" w:sz="4" w:space="0" w:color="000000"/>
              <w:right w:val="nil"/>
            </w:tcBorders>
            <w:shd w:val="clear" w:color="auto" w:fill="auto"/>
            <w:noWrap/>
            <w:vAlign w:val="bottom"/>
            <w:hideMark/>
          </w:tcPr>
          <w:p w:rsidR="009971DD" w:rsidRPr="004304C9" w:rsidRDefault="009971DD" w:rsidP="009971DD">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金额单位：万元</w:t>
            </w:r>
          </w:p>
        </w:tc>
      </w:tr>
      <w:tr w:rsidR="009971DD" w:rsidRPr="009971DD" w:rsidTr="00DA2F26">
        <w:trPr>
          <w:trHeight w:val="308"/>
        </w:trPr>
        <w:tc>
          <w:tcPr>
            <w:tcW w:w="4806"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项目</w:t>
            </w:r>
          </w:p>
        </w:tc>
        <w:tc>
          <w:tcPr>
            <w:tcW w:w="11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本年收入合计</w:t>
            </w:r>
          </w:p>
        </w:tc>
        <w:tc>
          <w:tcPr>
            <w:tcW w:w="10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财政拨款收入</w:t>
            </w:r>
          </w:p>
        </w:tc>
        <w:tc>
          <w:tcPr>
            <w:tcW w:w="502"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上级补助收入</w:t>
            </w:r>
          </w:p>
        </w:tc>
        <w:tc>
          <w:tcPr>
            <w:tcW w:w="704"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事业收入</w:t>
            </w:r>
          </w:p>
        </w:tc>
        <w:tc>
          <w:tcPr>
            <w:tcW w:w="565" w:type="dxa"/>
            <w:vMerge w:val="restart"/>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经营收入</w:t>
            </w:r>
          </w:p>
        </w:tc>
        <w:tc>
          <w:tcPr>
            <w:tcW w:w="559" w:type="dxa"/>
            <w:gridSpan w:val="2"/>
            <w:vMerge w:val="restart"/>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附属单位上缴收入</w:t>
            </w:r>
          </w:p>
        </w:tc>
        <w:tc>
          <w:tcPr>
            <w:tcW w:w="539" w:type="dxa"/>
            <w:vMerge w:val="restart"/>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其他收入</w:t>
            </w:r>
          </w:p>
        </w:tc>
      </w:tr>
      <w:tr w:rsidR="009971DD" w:rsidRPr="009971DD" w:rsidTr="00DA2F26">
        <w:trPr>
          <w:trHeight w:val="312"/>
        </w:trPr>
        <w:tc>
          <w:tcPr>
            <w:tcW w:w="776"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功能分类科目编码</w:t>
            </w:r>
          </w:p>
        </w:tc>
        <w:tc>
          <w:tcPr>
            <w:tcW w:w="4030" w:type="dxa"/>
            <w:gridSpan w:val="4"/>
            <w:vMerge w:val="restart"/>
            <w:tcBorders>
              <w:top w:val="nil"/>
              <w:left w:val="nil"/>
              <w:bottom w:val="single" w:sz="4" w:space="0" w:color="000000"/>
              <w:right w:val="single" w:sz="4" w:space="0" w:color="000000"/>
            </w:tcBorders>
            <w:shd w:val="clear" w:color="FFFFFF" w:fill="C0C0C0"/>
            <w:noWrap/>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科目名称</w:t>
            </w:r>
          </w:p>
        </w:tc>
        <w:tc>
          <w:tcPr>
            <w:tcW w:w="1160" w:type="dxa"/>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1060" w:type="dxa"/>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02" w:type="dxa"/>
            <w:gridSpan w:val="2"/>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704" w:type="dxa"/>
            <w:gridSpan w:val="2"/>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65" w:type="dxa"/>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59" w:type="dxa"/>
            <w:gridSpan w:val="2"/>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39" w:type="dxa"/>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r>
      <w:tr w:rsidR="009971DD" w:rsidRPr="009971DD" w:rsidTr="00DA2F26">
        <w:trPr>
          <w:trHeight w:val="312"/>
        </w:trPr>
        <w:tc>
          <w:tcPr>
            <w:tcW w:w="776" w:type="dxa"/>
            <w:gridSpan w:val="3"/>
            <w:vMerge/>
            <w:tcBorders>
              <w:top w:val="nil"/>
              <w:left w:val="single" w:sz="4" w:space="0" w:color="000000"/>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4030" w:type="dxa"/>
            <w:gridSpan w:val="4"/>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1160" w:type="dxa"/>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1060" w:type="dxa"/>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02" w:type="dxa"/>
            <w:gridSpan w:val="2"/>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704" w:type="dxa"/>
            <w:gridSpan w:val="2"/>
            <w:vMerge/>
            <w:tcBorders>
              <w:top w:val="single" w:sz="4" w:space="0" w:color="000000"/>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65" w:type="dxa"/>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59" w:type="dxa"/>
            <w:gridSpan w:val="2"/>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c>
          <w:tcPr>
            <w:tcW w:w="539" w:type="dxa"/>
            <w:vMerge/>
            <w:tcBorders>
              <w:top w:val="nil"/>
              <w:left w:val="nil"/>
              <w:bottom w:val="single" w:sz="4" w:space="0" w:color="000000"/>
              <w:right w:val="single" w:sz="4" w:space="0" w:color="000000"/>
            </w:tcBorders>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p>
        </w:tc>
      </w:tr>
      <w:tr w:rsidR="009971DD" w:rsidRPr="009971DD" w:rsidTr="00DA2F26">
        <w:trPr>
          <w:trHeight w:val="308"/>
        </w:trPr>
        <w:tc>
          <w:tcPr>
            <w:tcW w:w="4806"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栏次</w:t>
            </w:r>
          </w:p>
        </w:tc>
        <w:tc>
          <w:tcPr>
            <w:tcW w:w="1160" w:type="dxa"/>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1</w:t>
            </w:r>
          </w:p>
        </w:tc>
        <w:tc>
          <w:tcPr>
            <w:tcW w:w="1060" w:type="dxa"/>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2</w:t>
            </w:r>
          </w:p>
        </w:tc>
        <w:tc>
          <w:tcPr>
            <w:tcW w:w="502" w:type="dxa"/>
            <w:gridSpan w:val="2"/>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3</w:t>
            </w:r>
          </w:p>
        </w:tc>
        <w:tc>
          <w:tcPr>
            <w:tcW w:w="704" w:type="dxa"/>
            <w:gridSpan w:val="2"/>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4</w:t>
            </w:r>
          </w:p>
        </w:tc>
        <w:tc>
          <w:tcPr>
            <w:tcW w:w="565" w:type="dxa"/>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5</w:t>
            </w:r>
          </w:p>
        </w:tc>
        <w:tc>
          <w:tcPr>
            <w:tcW w:w="559" w:type="dxa"/>
            <w:gridSpan w:val="2"/>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6</w:t>
            </w:r>
          </w:p>
        </w:tc>
        <w:tc>
          <w:tcPr>
            <w:tcW w:w="539" w:type="dxa"/>
            <w:tcBorders>
              <w:top w:val="nil"/>
              <w:left w:val="nil"/>
              <w:bottom w:val="single" w:sz="4" w:space="0" w:color="000000"/>
              <w:right w:val="single" w:sz="4" w:space="0" w:color="000000"/>
            </w:tcBorders>
            <w:shd w:val="clear" w:color="FFFFFF" w:fill="C0C0C0"/>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7</w:t>
            </w:r>
          </w:p>
        </w:tc>
      </w:tr>
      <w:tr w:rsidR="009971DD" w:rsidRPr="009971DD" w:rsidTr="00DA2F26">
        <w:trPr>
          <w:trHeight w:val="308"/>
        </w:trPr>
        <w:tc>
          <w:tcPr>
            <w:tcW w:w="4806"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9971DD" w:rsidRPr="009971DD" w:rsidRDefault="009971DD" w:rsidP="009971DD">
            <w:pPr>
              <w:widowControl/>
              <w:spacing w:after="0" w:line="240" w:lineRule="auto"/>
              <w:jc w:val="center"/>
              <w:rPr>
                <w:rFonts w:ascii="宋体" w:hAnsi="宋体" w:cs="Arial"/>
                <w:color w:val="000000"/>
                <w:kern w:val="0"/>
                <w:sz w:val="16"/>
                <w:szCs w:val="16"/>
              </w:rPr>
            </w:pPr>
            <w:r w:rsidRPr="009971DD">
              <w:rPr>
                <w:rFonts w:ascii="宋体" w:hAnsi="宋体" w:cs="Arial" w:hint="eastAsia"/>
                <w:color w:val="000000"/>
                <w:kern w:val="0"/>
                <w:sz w:val="16"/>
                <w:szCs w:val="16"/>
              </w:rPr>
              <w:t>合计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r w:rsidRPr="009971DD">
              <w:rPr>
                <w:rFonts w:ascii="宋体" w:hAnsi="宋体" w:cs="Arial" w:hint="eastAsia"/>
                <w:b/>
                <w:bCs/>
                <w:color w:val="000000"/>
                <w:kern w:val="0"/>
                <w:sz w:val="16"/>
                <w:szCs w:val="16"/>
              </w:rPr>
              <w:t>4,519.13</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r w:rsidRPr="009971DD">
              <w:rPr>
                <w:rFonts w:ascii="宋体" w:hAnsi="宋体" w:cs="Arial" w:hint="eastAsia"/>
                <w:b/>
                <w:bCs/>
                <w:color w:val="000000"/>
                <w:kern w:val="0"/>
                <w:sz w:val="16"/>
                <w:szCs w:val="16"/>
              </w:rPr>
              <w:t>4,519.13</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b/>
                <w:bCs/>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b/>
                <w:bCs/>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一般公共服务支出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1,294.06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1,294.06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人大事务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240"/>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2010106</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人大监督</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政府办公厅（室）及相关机构事务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1,218.56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1,218.56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2010301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行政运行</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1,190.06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1,190.06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2010302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一般行政管理事务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28.50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28.50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20124</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宗教事务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19.50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19.50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2012404</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宗教工作专项</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19.50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19.50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20129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群众团体事务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2012902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一般行政管理事务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20133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宣传事务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50.00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50.00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2013302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一般行政管理事务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50.00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50.00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204</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公共安全支出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20401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武装警察</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2040103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消防</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19.23</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207</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文化体育与传媒支出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20799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其他文化体育与传媒支出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2079999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其他文化体育与传媒支出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35.00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节能环保支出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71.98</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71.98</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环境保护管理事务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2110102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一般行政管理事务</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1.26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污染防治</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54.60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54.60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2110301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大气</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54.60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54.60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21104</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自然生态保护</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16.12</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16.12</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2110402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农村环境保护</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16.12</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16.12</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lastRenderedPageBreak/>
              <w:t>212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城乡社区支出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2,793.20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2,793.20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160"/>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城乡社区公共设施</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47.70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47.70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2120303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小城镇基础设施建设</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47.70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47.70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21205</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城乡社区环境卫生</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146.84</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146.84</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16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2120501</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城乡社区环境卫生</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146.84</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146.84</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21208</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国有土地使用权出让收入及对应专项债务收入安排的支出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2,598.66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2,598.66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2120802</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土地开发支出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2,598.66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2,598.66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农林水支出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273.66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273.66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水利</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45.16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45.16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320"/>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2130314</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防汛</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45.16</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45.16</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21307</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农村综合改革</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68.50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68.50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2130705</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对村民委员会和村党支部的补助</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68.50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68.50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21399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其他农林水支出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160.00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160.00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2139999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其他农林水支出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160.00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160.00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160"/>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229</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其他支出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22960</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彩票公益金及对应专项债务收入安排的支出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240"/>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DA2F26">
            <w:pPr>
              <w:widowControl/>
              <w:spacing w:after="0" w:line="240" w:lineRule="auto"/>
              <w:ind w:right="80"/>
              <w:jc w:val="right"/>
              <w:rPr>
                <w:rFonts w:ascii="宋体" w:hAnsi="宋体" w:cs="Arial"/>
                <w:color w:val="000000"/>
                <w:kern w:val="0"/>
                <w:sz w:val="16"/>
                <w:szCs w:val="16"/>
              </w:rPr>
            </w:pPr>
          </w:p>
        </w:tc>
      </w:tr>
      <w:tr w:rsidR="009971DD" w:rsidRPr="009971DD" w:rsidTr="00DA2F26">
        <w:trPr>
          <w:trHeight w:val="308"/>
        </w:trPr>
        <w:tc>
          <w:tcPr>
            <w:tcW w:w="7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2296003</w:t>
            </w:r>
          </w:p>
        </w:tc>
        <w:tc>
          <w:tcPr>
            <w:tcW w:w="4030" w:type="dxa"/>
            <w:gridSpan w:val="4"/>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 xml:space="preserve">  用于体育事业的彩票公益金支出</w:t>
            </w:r>
          </w:p>
        </w:tc>
        <w:tc>
          <w:tcPr>
            <w:tcW w:w="11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1060"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r w:rsidRPr="009971DD">
              <w:rPr>
                <w:rFonts w:ascii="宋体" w:hAnsi="宋体" w:cs="Arial" w:hint="eastAsia"/>
                <w:color w:val="000000"/>
                <w:kern w:val="0"/>
                <w:sz w:val="16"/>
                <w:szCs w:val="16"/>
              </w:rPr>
              <w:t>32.00</w:t>
            </w:r>
          </w:p>
        </w:tc>
        <w:tc>
          <w:tcPr>
            <w:tcW w:w="502"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704"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65"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59" w:type="dxa"/>
            <w:gridSpan w:val="2"/>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c>
          <w:tcPr>
            <w:tcW w:w="539" w:type="dxa"/>
            <w:tcBorders>
              <w:top w:val="nil"/>
              <w:left w:val="nil"/>
              <w:bottom w:val="single" w:sz="4" w:space="0" w:color="000000"/>
              <w:right w:val="single" w:sz="4" w:space="0" w:color="000000"/>
            </w:tcBorders>
            <w:shd w:val="clear" w:color="auto" w:fill="auto"/>
            <w:noWrap/>
            <w:vAlign w:val="center"/>
            <w:hideMark/>
          </w:tcPr>
          <w:p w:rsidR="009971DD" w:rsidRPr="009971DD" w:rsidRDefault="009971DD" w:rsidP="009971DD">
            <w:pPr>
              <w:widowControl/>
              <w:spacing w:after="0" w:line="240" w:lineRule="auto"/>
              <w:jc w:val="right"/>
              <w:rPr>
                <w:rFonts w:ascii="宋体" w:hAnsi="宋体" w:cs="Arial"/>
                <w:color w:val="000000"/>
                <w:kern w:val="0"/>
                <w:sz w:val="16"/>
                <w:szCs w:val="16"/>
              </w:rPr>
            </w:pPr>
          </w:p>
        </w:tc>
      </w:tr>
      <w:tr w:rsidR="009971DD" w:rsidRPr="009971DD" w:rsidTr="009971DD">
        <w:trPr>
          <w:trHeight w:val="308"/>
        </w:trPr>
        <w:tc>
          <w:tcPr>
            <w:tcW w:w="9895" w:type="dxa"/>
            <w:gridSpan w:val="17"/>
            <w:tcBorders>
              <w:top w:val="nil"/>
              <w:left w:val="nil"/>
              <w:bottom w:val="nil"/>
              <w:right w:val="nil"/>
            </w:tcBorders>
            <w:shd w:val="clear" w:color="auto" w:fill="auto"/>
            <w:noWrap/>
            <w:vAlign w:val="center"/>
            <w:hideMark/>
          </w:tcPr>
          <w:p w:rsidR="009971DD" w:rsidRPr="009971DD" w:rsidRDefault="009971DD" w:rsidP="009971DD">
            <w:pPr>
              <w:widowControl/>
              <w:spacing w:after="0" w:line="240" w:lineRule="auto"/>
              <w:jc w:val="left"/>
              <w:rPr>
                <w:rFonts w:ascii="宋体" w:hAnsi="宋体" w:cs="Arial"/>
                <w:color w:val="000000"/>
                <w:kern w:val="0"/>
                <w:sz w:val="16"/>
                <w:szCs w:val="16"/>
              </w:rPr>
            </w:pPr>
            <w:r w:rsidRPr="009971DD">
              <w:rPr>
                <w:rFonts w:ascii="宋体" w:hAnsi="宋体" w:cs="Arial" w:hint="eastAsia"/>
                <w:color w:val="000000"/>
                <w:kern w:val="0"/>
                <w:sz w:val="16"/>
                <w:szCs w:val="16"/>
              </w:rPr>
              <w:t>注：本表反映部门本年度取得的各项收入情况。</w:t>
            </w:r>
          </w:p>
        </w:tc>
      </w:tr>
    </w:tbl>
    <w:p w:rsidR="00851CDC" w:rsidRDefault="00851CDC">
      <w:pPr>
        <w:widowControl/>
        <w:spacing w:after="0" w:line="560" w:lineRule="exact"/>
        <w:jc w:val="left"/>
        <w:rPr>
          <w:rFonts w:ascii="仿宋_GB2312" w:eastAsia="仿宋_GB2312" w:hAnsiTheme="majorEastAsia"/>
          <w:b/>
          <w:sz w:val="28"/>
          <w:szCs w:val="28"/>
          <w:highlight w:val="yellow"/>
        </w:rPr>
        <w:sectPr w:rsidR="00851CDC" w:rsidSect="009971DD">
          <w:pgSz w:w="11906" w:h="16838"/>
          <w:pgMar w:top="2098" w:right="1474" w:bottom="1984" w:left="1588" w:header="851" w:footer="992" w:gutter="0"/>
          <w:cols w:space="0"/>
          <w:docGrid w:type="lines" w:linePitch="312"/>
        </w:sectPr>
      </w:pPr>
    </w:p>
    <w:tbl>
      <w:tblPr>
        <w:tblW w:w="5365" w:type="pct"/>
        <w:jc w:val="center"/>
        <w:tblLayout w:type="fixed"/>
        <w:tblCellMar>
          <w:left w:w="0" w:type="dxa"/>
          <w:right w:w="0" w:type="dxa"/>
        </w:tblCellMar>
        <w:tblLook w:val="04A0"/>
      </w:tblPr>
      <w:tblGrid>
        <w:gridCol w:w="310"/>
        <w:gridCol w:w="246"/>
        <w:gridCol w:w="242"/>
        <w:gridCol w:w="3896"/>
        <w:gridCol w:w="992"/>
        <w:gridCol w:w="992"/>
        <w:gridCol w:w="975"/>
        <w:gridCol w:w="533"/>
        <w:gridCol w:w="585"/>
        <w:gridCol w:w="86"/>
        <w:gridCol w:w="665"/>
      </w:tblGrid>
      <w:tr w:rsidR="00356578" w:rsidTr="001168B5">
        <w:trPr>
          <w:gridAfter w:val="2"/>
          <w:wAfter w:w="394" w:type="pct"/>
          <w:trHeight w:val="390"/>
          <w:jc w:val="center"/>
        </w:trPr>
        <w:tc>
          <w:tcPr>
            <w:tcW w:w="4606" w:type="pct"/>
            <w:gridSpan w:val="9"/>
            <w:shd w:val="clear" w:color="auto" w:fill="auto"/>
            <w:noWrap/>
            <w:tcMar>
              <w:top w:w="15" w:type="dxa"/>
              <w:left w:w="15" w:type="dxa"/>
              <w:bottom w:w="0" w:type="dxa"/>
              <w:right w:w="15" w:type="dxa"/>
            </w:tcMar>
            <w:vAlign w:val="bottom"/>
            <w:hideMark/>
          </w:tcPr>
          <w:p w:rsidR="00356578" w:rsidRDefault="00356578" w:rsidP="008D31EF">
            <w:pPr>
              <w:rPr>
                <w:rFonts w:ascii="Arial" w:hAnsi="Arial" w:cs="Arial"/>
                <w:color w:val="000000"/>
                <w:sz w:val="20"/>
                <w:szCs w:val="20"/>
              </w:rPr>
            </w:pPr>
          </w:p>
        </w:tc>
      </w:tr>
      <w:tr w:rsidR="00C726F0" w:rsidRPr="00C726F0" w:rsidTr="001168B5">
        <w:trPr>
          <w:gridAfter w:val="2"/>
          <w:wAfter w:w="394" w:type="pct"/>
          <w:trHeight w:val="390"/>
          <w:jc w:val="center"/>
        </w:trPr>
        <w:tc>
          <w:tcPr>
            <w:tcW w:w="4606" w:type="pct"/>
            <w:gridSpan w:val="9"/>
            <w:shd w:val="clear" w:color="auto" w:fill="auto"/>
            <w:noWrap/>
            <w:tcMar>
              <w:top w:w="15" w:type="dxa"/>
              <w:left w:w="15" w:type="dxa"/>
              <w:bottom w:w="0" w:type="dxa"/>
              <w:right w:w="15" w:type="dxa"/>
            </w:tcMar>
            <w:vAlign w:val="bottom"/>
            <w:hideMark/>
          </w:tcPr>
          <w:p w:rsidR="00C726F0" w:rsidRPr="009A3BEC" w:rsidRDefault="00C726F0" w:rsidP="00C726F0">
            <w:pPr>
              <w:jc w:val="center"/>
              <w:rPr>
                <w:rFonts w:ascii="仿宋" w:eastAsia="仿宋" w:hAnsi="仿宋" w:cs="Arial"/>
                <w:color w:val="000000"/>
                <w:sz w:val="32"/>
                <w:szCs w:val="32"/>
              </w:rPr>
            </w:pPr>
            <w:r w:rsidRPr="009A3BEC">
              <w:rPr>
                <w:rFonts w:ascii="仿宋" w:eastAsia="仿宋" w:hAnsi="仿宋" w:cs="Arial" w:hint="eastAsia"/>
                <w:color w:val="000000"/>
                <w:sz w:val="32"/>
                <w:szCs w:val="32"/>
              </w:rPr>
              <w:t>支出决算表</w:t>
            </w:r>
          </w:p>
        </w:tc>
      </w:tr>
      <w:tr w:rsidR="00C726F0" w:rsidRPr="00C726F0" w:rsidTr="00E7779B">
        <w:tblPrEx>
          <w:jc w:val="left"/>
          <w:tblCellMar>
            <w:left w:w="108" w:type="dxa"/>
            <w:right w:w="108" w:type="dxa"/>
          </w:tblCellMar>
        </w:tblPrEx>
        <w:trPr>
          <w:trHeight w:val="255"/>
        </w:trPr>
        <w:tc>
          <w:tcPr>
            <w:tcW w:w="163"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129"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126"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2046"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521"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521"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512"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280"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702" w:type="pct"/>
            <w:gridSpan w:val="3"/>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公开03表</w:t>
            </w:r>
          </w:p>
        </w:tc>
      </w:tr>
      <w:tr w:rsidR="00C726F0" w:rsidRPr="00C726F0" w:rsidTr="00E7779B">
        <w:tblPrEx>
          <w:jc w:val="left"/>
          <w:tblCellMar>
            <w:left w:w="108" w:type="dxa"/>
            <w:right w:w="108" w:type="dxa"/>
          </w:tblCellMar>
        </w:tblPrEx>
        <w:trPr>
          <w:trHeight w:val="255"/>
        </w:trPr>
        <w:tc>
          <w:tcPr>
            <w:tcW w:w="2464" w:type="pct"/>
            <w:gridSpan w:val="4"/>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部门：廊坊市霸州市信安镇人民政府</w:t>
            </w:r>
          </w:p>
        </w:tc>
        <w:tc>
          <w:tcPr>
            <w:tcW w:w="521"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521"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512"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280" w:type="pct"/>
            <w:tcBorders>
              <w:top w:val="nil"/>
              <w:left w:val="nil"/>
              <w:bottom w:val="nil"/>
              <w:right w:val="nil"/>
            </w:tcBorders>
            <w:shd w:val="clear" w:color="auto" w:fill="auto"/>
            <w:noWrap/>
            <w:vAlign w:val="bottom"/>
            <w:hideMark/>
          </w:tcPr>
          <w:p w:rsidR="00C726F0" w:rsidRPr="00C726F0" w:rsidRDefault="00C726F0" w:rsidP="00C726F0">
            <w:pPr>
              <w:widowControl/>
              <w:spacing w:after="0" w:line="240" w:lineRule="auto"/>
              <w:jc w:val="left"/>
              <w:rPr>
                <w:rFonts w:ascii="Arial" w:hAnsi="Arial" w:cs="Arial"/>
                <w:color w:val="000000"/>
                <w:kern w:val="0"/>
                <w:sz w:val="16"/>
                <w:szCs w:val="16"/>
              </w:rPr>
            </w:pPr>
          </w:p>
        </w:tc>
        <w:tc>
          <w:tcPr>
            <w:tcW w:w="702" w:type="pct"/>
            <w:gridSpan w:val="3"/>
            <w:tcBorders>
              <w:top w:val="nil"/>
              <w:left w:val="nil"/>
              <w:bottom w:val="single" w:sz="4" w:space="0" w:color="000000"/>
              <w:right w:val="nil"/>
            </w:tcBorders>
            <w:shd w:val="clear" w:color="auto" w:fill="auto"/>
            <w:noWrap/>
            <w:vAlign w:val="bottom"/>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金额单位：万元</w:t>
            </w:r>
          </w:p>
        </w:tc>
      </w:tr>
      <w:tr w:rsidR="00C726F0" w:rsidRPr="00C726F0" w:rsidTr="00E7779B">
        <w:tblPrEx>
          <w:jc w:val="left"/>
          <w:tblCellMar>
            <w:left w:w="108" w:type="dxa"/>
            <w:right w:w="108" w:type="dxa"/>
          </w:tblCellMar>
        </w:tblPrEx>
        <w:trPr>
          <w:trHeight w:val="308"/>
        </w:trPr>
        <w:tc>
          <w:tcPr>
            <w:tcW w:w="246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项目</w:t>
            </w:r>
          </w:p>
        </w:tc>
        <w:tc>
          <w:tcPr>
            <w:tcW w:w="52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本年支出合计</w:t>
            </w:r>
          </w:p>
        </w:tc>
        <w:tc>
          <w:tcPr>
            <w:tcW w:w="52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基本支出</w:t>
            </w:r>
          </w:p>
        </w:tc>
        <w:tc>
          <w:tcPr>
            <w:tcW w:w="51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项目支出</w:t>
            </w:r>
          </w:p>
        </w:tc>
        <w:tc>
          <w:tcPr>
            <w:tcW w:w="28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上缴上级支出</w:t>
            </w:r>
          </w:p>
        </w:tc>
        <w:tc>
          <w:tcPr>
            <w:tcW w:w="352" w:type="pct"/>
            <w:gridSpan w:val="2"/>
            <w:vMerge w:val="restar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经营支出</w:t>
            </w:r>
          </w:p>
        </w:tc>
        <w:tc>
          <w:tcPr>
            <w:tcW w:w="349" w:type="pct"/>
            <w:vMerge w:val="restar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对附属单位补助支出</w:t>
            </w:r>
          </w:p>
        </w:tc>
      </w:tr>
      <w:tr w:rsidR="00C726F0" w:rsidRPr="00C726F0" w:rsidTr="00E7779B">
        <w:tblPrEx>
          <w:jc w:val="left"/>
          <w:tblCellMar>
            <w:left w:w="108" w:type="dxa"/>
            <w:right w:w="108" w:type="dxa"/>
          </w:tblCellMar>
        </w:tblPrEx>
        <w:trPr>
          <w:trHeight w:val="312"/>
        </w:trPr>
        <w:tc>
          <w:tcPr>
            <w:tcW w:w="419"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功能分类科目编码</w:t>
            </w:r>
          </w:p>
        </w:tc>
        <w:tc>
          <w:tcPr>
            <w:tcW w:w="2046" w:type="pct"/>
            <w:vMerge w:val="restart"/>
            <w:tcBorders>
              <w:top w:val="nil"/>
              <w:left w:val="nil"/>
              <w:bottom w:val="single" w:sz="4" w:space="0" w:color="000000"/>
              <w:right w:val="single" w:sz="4" w:space="0" w:color="000000"/>
            </w:tcBorders>
            <w:shd w:val="clear" w:color="FFFFFF" w:fill="C0C0C0"/>
            <w:noWrap/>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科目名称</w:t>
            </w:r>
          </w:p>
        </w:tc>
        <w:tc>
          <w:tcPr>
            <w:tcW w:w="521"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521"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512"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280"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352" w:type="pct"/>
            <w:gridSpan w:val="2"/>
            <w:vMerge/>
            <w:tcBorders>
              <w:top w:val="nil"/>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349" w:type="pct"/>
            <w:vMerge/>
            <w:tcBorders>
              <w:top w:val="nil"/>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12"/>
        </w:trPr>
        <w:tc>
          <w:tcPr>
            <w:tcW w:w="419" w:type="pct"/>
            <w:gridSpan w:val="3"/>
            <w:vMerge/>
            <w:tcBorders>
              <w:top w:val="nil"/>
              <w:left w:val="single" w:sz="4" w:space="0" w:color="000000"/>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2046" w:type="pct"/>
            <w:vMerge/>
            <w:tcBorders>
              <w:top w:val="nil"/>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521"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521"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512"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280" w:type="pct"/>
            <w:vMerge/>
            <w:tcBorders>
              <w:top w:val="single" w:sz="4" w:space="0" w:color="000000"/>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352" w:type="pct"/>
            <w:gridSpan w:val="2"/>
            <w:vMerge/>
            <w:tcBorders>
              <w:top w:val="nil"/>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c>
          <w:tcPr>
            <w:tcW w:w="349" w:type="pct"/>
            <w:vMerge/>
            <w:tcBorders>
              <w:top w:val="nil"/>
              <w:left w:val="nil"/>
              <w:bottom w:val="single" w:sz="4" w:space="0" w:color="000000"/>
              <w:right w:val="single" w:sz="4" w:space="0" w:color="000000"/>
            </w:tcBorders>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246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栏次</w:t>
            </w:r>
          </w:p>
        </w:tc>
        <w:tc>
          <w:tcPr>
            <w:tcW w:w="521" w:type="pc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1</w:t>
            </w:r>
          </w:p>
        </w:tc>
        <w:tc>
          <w:tcPr>
            <w:tcW w:w="521" w:type="pc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2</w:t>
            </w:r>
          </w:p>
        </w:tc>
        <w:tc>
          <w:tcPr>
            <w:tcW w:w="512" w:type="pc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3</w:t>
            </w:r>
          </w:p>
        </w:tc>
        <w:tc>
          <w:tcPr>
            <w:tcW w:w="280" w:type="pc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4</w:t>
            </w:r>
          </w:p>
        </w:tc>
        <w:tc>
          <w:tcPr>
            <w:tcW w:w="352" w:type="pct"/>
            <w:gridSpan w:val="2"/>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5</w:t>
            </w:r>
          </w:p>
        </w:tc>
        <w:tc>
          <w:tcPr>
            <w:tcW w:w="349" w:type="pct"/>
            <w:tcBorders>
              <w:top w:val="nil"/>
              <w:left w:val="nil"/>
              <w:bottom w:val="single" w:sz="4" w:space="0" w:color="000000"/>
              <w:right w:val="single" w:sz="4" w:space="0" w:color="000000"/>
            </w:tcBorders>
            <w:shd w:val="clear" w:color="FFFFFF" w:fill="C0C0C0"/>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6</w:t>
            </w:r>
          </w:p>
        </w:tc>
      </w:tr>
      <w:tr w:rsidR="00C726F0" w:rsidRPr="00C726F0" w:rsidTr="00E7779B">
        <w:tblPrEx>
          <w:jc w:val="left"/>
          <w:tblCellMar>
            <w:left w:w="108" w:type="dxa"/>
            <w:right w:w="108" w:type="dxa"/>
          </w:tblCellMar>
        </w:tblPrEx>
        <w:trPr>
          <w:trHeight w:val="308"/>
        </w:trPr>
        <w:tc>
          <w:tcPr>
            <w:tcW w:w="246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726F0" w:rsidRPr="00C726F0" w:rsidRDefault="00C726F0" w:rsidP="00C726F0">
            <w:pPr>
              <w:widowControl/>
              <w:spacing w:after="0" w:line="240" w:lineRule="auto"/>
              <w:jc w:val="center"/>
              <w:rPr>
                <w:rFonts w:ascii="宋体" w:hAnsi="宋体" w:cs="Arial"/>
                <w:color w:val="000000"/>
                <w:kern w:val="0"/>
                <w:sz w:val="16"/>
                <w:szCs w:val="16"/>
              </w:rPr>
            </w:pPr>
            <w:r w:rsidRPr="00C726F0">
              <w:rPr>
                <w:rFonts w:ascii="宋体" w:hAnsi="宋体" w:cs="Arial" w:hint="eastAsia"/>
                <w:color w:val="000000"/>
                <w:kern w:val="0"/>
                <w:sz w:val="16"/>
                <w:szCs w:val="16"/>
              </w:rPr>
              <w:t>合计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r w:rsidRPr="00C726F0">
              <w:rPr>
                <w:rFonts w:ascii="宋体" w:hAnsi="宋体" w:cs="Arial" w:hint="eastAsia"/>
                <w:b/>
                <w:bCs/>
                <w:color w:val="000000"/>
                <w:kern w:val="0"/>
                <w:sz w:val="16"/>
                <w:szCs w:val="16"/>
              </w:rPr>
              <w:t>4,501.02</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r w:rsidRPr="00C726F0">
              <w:rPr>
                <w:rFonts w:ascii="宋体" w:hAnsi="宋体" w:cs="Arial" w:hint="eastAsia"/>
                <w:b/>
                <w:bCs/>
                <w:color w:val="000000"/>
                <w:kern w:val="0"/>
                <w:sz w:val="16"/>
                <w:szCs w:val="16"/>
              </w:rPr>
              <w:t>1,172.40</w:t>
            </w: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r w:rsidRPr="00C726F0">
              <w:rPr>
                <w:rFonts w:ascii="宋体" w:hAnsi="宋体" w:cs="Arial" w:hint="eastAsia"/>
                <w:b/>
                <w:bCs/>
                <w:color w:val="000000"/>
                <w:kern w:val="0"/>
                <w:sz w:val="16"/>
                <w:szCs w:val="16"/>
              </w:rPr>
              <w:t>3,328.62</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b/>
                <w:bCs/>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一般公共服务支出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1,276.40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1,172.40</w:t>
            </w: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104.00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人大事务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160"/>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2010106</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人大监督</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政府办公厅（室）及相关机构事务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1,200.90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1,172.40</w:t>
            </w: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28.50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2010301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行政运行</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1,172.40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1,172.40</w:t>
            </w: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0.00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2010302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一般行政管理事务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28.50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28.50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20124</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宗教事务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19.50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2012404</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宗教工作专项</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19.50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20129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群众团体事务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2012902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一般行政管理事务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20133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宣传事务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50.00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50.00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2013302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一般行政管理事务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50.00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50.00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204</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公共安全支出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20401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武装警察</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2040103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消防</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19.23</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207</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文化体育与传媒支出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20799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其他文化体育与传媒支出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2079999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其他文化体育与传媒支出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34.55</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节能环保支出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71.98</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71.98</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环境保护管理事务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2110102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一般行政管理事务</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1.26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污染防治</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54.60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54.60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2110301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大气</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54.60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54.60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21104</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自然生态保护</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16.12</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16.12</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2110402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农村环境保护</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16.12</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16.12</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240"/>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城乡社区支出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E1278E">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27</w:t>
            </w:r>
            <w:r w:rsidR="00E1278E">
              <w:rPr>
                <w:rFonts w:ascii="宋体" w:hAnsi="宋体" w:cs="Arial" w:hint="eastAsia"/>
                <w:color w:val="000000"/>
                <w:kern w:val="0"/>
                <w:sz w:val="16"/>
                <w:szCs w:val="16"/>
              </w:rPr>
              <w:t>93.2</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E1278E">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279</w:t>
            </w:r>
            <w:r w:rsidR="00E1278E">
              <w:rPr>
                <w:rFonts w:ascii="宋体" w:hAnsi="宋体" w:cs="Arial" w:hint="eastAsia"/>
                <w:color w:val="000000"/>
                <w:kern w:val="0"/>
                <w:sz w:val="16"/>
                <w:szCs w:val="16"/>
              </w:rPr>
              <w:t>3.2</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160"/>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lastRenderedPageBreak/>
              <w:t>21203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城乡社区公共设施</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47.70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47.70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2A12FC">
            <w:pPr>
              <w:widowControl/>
              <w:spacing w:after="0" w:line="240" w:lineRule="auto"/>
              <w:ind w:right="80"/>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2120303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小城镇基础设施建设</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47.70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47.70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1168B5">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21205</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城乡社区环境卫生</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146.84</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146.84</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2120501</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城乡社区环境卫生</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146.84</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1168B5">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146.84</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21208</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国有土地使用权出让收入及对应专项债务收入安排的支出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2,598.66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2,598.66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2120802</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土地开发支出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2,598.66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2,598.66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农林水支出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273.66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273.66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水利</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45.16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45.16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2130314</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防汛</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45.16</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45.16</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21307</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农村综合改革</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68.50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68.50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2130705</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对村民委员会和村党支部的补助</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68.50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68.50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21399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其他农林水支出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160.00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160.00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2139999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其他农林水支出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160.00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160.00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229</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其他支出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22960</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彩票公益金及对应专项债务收入安排的支出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E7779B">
        <w:tblPrEx>
          <w:jc w:val="left"/>
          <w:tblCellMar>
            <w:left w:w="108" w:type="dxa"/>
            <w:right w:w="108" w:type="dxa"/>
          </w:tblCellMar>
        </w:tblPrEx>
        <w:trPr>
          <w:trHeight w:val="308"/>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2296003</w:t>
            </w:r>
          </w:p>
        </w:tc>
        <w:tc>
          <w:tcPr>
            <w:tcW w:w="2046"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 xml:space="preserve">  用于体育事业的彩票公益金支出</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521"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512"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r w:rsidRPr="00C726F0">
              <w:rPr>
                <w:rFonts w:ascii="宋体" w:hAnsi="宋体" w:cs="Arial" w:hint="eastAsia"/>
                <w:color w:val="000000"/>
                <w:kern w:val="0"/>
                <w:sz w:val="16"/>
                <w:szCs w:val="16"/>
              </w:rPr>
              <w:t>32.00</w:t>
            </w:r>
          </w:p>
        </w:tc>
        <w:tc>
          <w:tcPr>
            <w:tcW w:w="280"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52" w:type="pct"/>
            <w:gridSpan w:val="2"/>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c>
          <w:tcPr>
            <w:tcW w:w="349" w:type="pct"/>
            <w:tcBorders>
              <w:top w:val="nil"/>
              <w:left w:val="nil"/>
              <w:bottom w:val="single" w:sz="4" w:space="0" w:color="000000"/>
              <w:right w:val="single" w:sz="4" w:space="0" w:color="000000"/>
            </w:tcBorders>
            <w:shd w:val="clear" w:color="auto" w:fill="auto"/>
            <w:noWrap/>
            <w:vAlign w:val="center"/>
            <w:hideMark/>
          </w:tcPr>
          <w:p w:rsidR="00C726F0" w:rsidRPr="00C726F0" w:rsidRDefault="00C726F0" w:rsidP="00C726F0">
            <w:pPr>
              <w:widowControl/>
              <w:spacing w:after="0" w:line="240" w:lineRule="auto"/>
              <w:jc w:val="right"/>
              <w:rPr>
                <w:rFonts w:ascii="宋体" w:hAnsi="宋体" w:cs="Arial"/>
                <w:color w:val="000000"/>
                <w:kern w:val="0"/>
                <w:sz w:val="16"/>
                <w:szCs w:val="16"/>
              </w:rPr>
            </w:pPr>
          </w:p>
        </w:tc>
      </w:tr>
      <w:tr w:rsidR="00C726F0" w:rsidRPr="00C726F0" w:rsidTr="001168B5">
        <w:tblPrEx>
          <w:jc w:val="left"/>
          <w:tblCellMar>
            <w:left w:w="108" w:type="dxa"/>
            <w:right w:w="108" w:type="dxa"/>
          </w:tblCellMar>
        </w:tblPrEx>
        <w:trPr>
          <w:trHeight w:val="308"/>
        </w:trPr>
        <w:tc>
          <w:tcPr>
            <w:tcW w:w="5000" w:type="pct"/>
            <w:gridSpan w:val="11"/>
            <w:tcBorders>
              <w:top w:val="nil"/>
              <w:left w:val="nil"/>
              <w:bottom w:val="nil"/>
              <w:right w:val="nil"/>
            </w:tcBorders>
            <w:shd w:val="clear" w:color="auto" w:fill="auto"/>
            <w:noWrap/>
            <w:vAlign w:val="center"/>
            <w:hideMark/>
          </w:tcPr>
          <w:p w:rsidR="00C726F0" w:rsidRPr="00C726F0" w:rsidRDefault="00C726F0" w:rsidP="00C726F0">
            <w:pPr>
              <w:widowControl/>
              <w:spacing w:after="0" w:line="240" w:lineRule="auto"/>
              <w:jc w:val="left"/>
              <w:rPr>
                <w:rFonts w:ascii="宋体" w:hAnsi="宋体" w:cs="Arial"/>
                <w:color w:val="000000"/>
                <w:kern w:val="0"/>
                <w:sz w:val="16"/>
                <w:szCs w:val="16"/>
              </w:rPr>
            </w:pPr>
            <w:r w:rsidRPr="00C726F0">
              <w:rPr>
                <w:rFonts w:ascii="宋体" w:hAnsi="宋体" w:cs="Arial" w:hint="eastAsia"/>
                <w:color w:val="000000"/>
                <w:kern w:val="0"/>
                <w:sz w:val="16"/>
                <w:szCs w:val="16"/>
              </w:rPr>
              <w:t>注：本表反映部门本年度各项支出情况。</w:t>
            </w:r>
          </w:p>
        </w:tc>
      </w:tr>
    </w:tbl>
    <w:p w:rsidR="00851CDC" w:rsidRPr="00C726F0" w:rsidRDefault="00851CDC" w:rsidP="00C726F0">
      <w:pPr>
        <w:widowControl/>
        <w:spacing w:after="0" w:line="560" w:lineRule="exact"/>
        <w:jc w:val="left"/>
        <w:rPr>
          <w:rFonts w:ascii="仿宋_GB2312" w:eastAsiaTheme="minorEastAsia" w:hAnsiTheme="majorEastAsia"/>
          <w:b/>
          <w:sz w:val="28"/>
          <w:szCs w:val="28"/>
          <w:highlight w:val="yellow"/>
        </w:rPr>
        <w:sectPr w:rsidR="00851CDC" w:rsidRPr="00C726F0" w:rsidSect="00C726F0">
          <w:pgSz w:w="11906" w:h="16838"/>
          <w:pgMar w:top="2098" w:right="1474" w:bottom="1984" w:left="1588" w:header="851" w:footer="992" w:gutter="0"/>
          <w:cols w:space="0"/>
          <w:docGrid w:type="lines" w:linePitch="312"/>
        </w:sectPr>
      </w:pPr>
    </w:p>
    <w:tbl>
      <w:tblPr>
        <w:tblW w:w="9040" w:type="dxa"/>
        <w:tblLayout w:type="fixed"/>
        <w:tblCellMar>
          <w:left w:w="0" w:type="dxa"/>
          <w:right w:w="0" w:type="dxa"/>
        </w:tblCellMar>
        <w:tblLook w:val="04A0"/>
      </w:tblPr>
      <w:tblGrid>
        <w:gridCol w:w="1800"/>
        <w:gridCol w:w="580"/>
        <w:gridCol w:w="1220"/>
        <w:gridCol w:w="1820"/>
        <w:gridCol w:w="580"/>
        <w:gridCol w:w="1220"/>
        <w:gridCol w:w="910"/>
        <w:gridCol w:w="730"/>
        <w:gridCol w:w="180"/>
      </w:tblGrid>
      <w:tr w:rsidR="00345809" w:rsidRPr="00345809" w:rsidTr="00345809">
        <w:trPr>
          <w:gridAfter w:val="1"/>
          <w:wAfter w:w="180" w:type="dxa"/>
          <w:trHeight w:val="600"/>
        </w:trPr>
        <w:tc>
          <w:tcPr>
            <w:tcW w:w="8860" w:type="dxa"/>
            <w:gridSpan w:val="8"/>
            <w:tcBorders>
              <w:top w:val="nil"/>
              <w:left w:val="nil"/>
              <w:bottom w:val="nil"/>
              <w:right w:val="nil"/>
            </w:tcBorders>
            <w:shd w:val="clear" w:color="auto" w:fill="auto"/>
            <w:noWrap/>
            <w:tcMar>
              <w:top w:w="15" w:type="dxa"/>
              <w:left w:w="15" w:type="dxa"/>
              <w:right w:w="15" w:type="dxa"/>
            </w:tcMar>
            <w:vAlign w:val="bottom"/>
          </w:tcPr>
          <w:p w:rsidR="00345809" w:rsidRPr="009A3BEC" w:rsidRDefault="00345809" w:rsidP="00345809">
            <w:pPr>
              <w:widowControl/>
              <w:spacing w:after="0" w:line="240" w:lineRule="auto"/>
              <w:jc w:val="center"/>
              <w:textAlignment w:val="bottom"/>
              <w:rPr>
                <w:rFonts w:ascii="仿宋" w:eastAsia="仿宋" w:hAnsi="仿宋" w:cs="黑体"/>
                <w:color w:val="000000"/>
                <w:kern w:val="0"/>
                <w:sz w:val="32"/>
                <w:szCs w:val="32"/>
              </w:rPr>
            </w:pPr>
            <w:r w:rsidRPr="009A3BEC">
              <w:rPr>
                <w:rFonts w:ascii="仿宋" w:eastAsia="仿宋" w:hAnsi="仿宋" w:cs="黑体" w:hint="eastAsia"/>
                <w:color w:val="000000"/>
                <w:kern w:val="0"/>
                <w:sz w:val="32"/>
                <w:szCs w:val="32"/>
              </w:rPr>
              <w:lastRenderedPageBreak/>
              <w:t>财政拨款收入支出决算总表</w:t>
            </w:r>
          </w:p>
        </w:tc>
      </w:tr>
      <w:tr w:rsidR="00345809" w:rsidRPr="00345809" w:rsidTr="00345809">
        <w:tblPrEx>
          <w:tblCellMar>
            <w:left w:w="108" w:type="dxa"/>
            <w:right w:w="108" w:type="dxa"/>
          </w:tblCellMar>
        </w:tblPrEx>
        <w:trPr>
          <w:trHeight w:val="255"/>
        </w:trPr>
        <w:tc>
          <w:tcPr>
            <w:tcW w:w="180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122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1220" w:type="dxa"/>
            <w:tcBorders>
              <w:top w:val="nil"/>
              <w:left w:val="nil"/>
              <w:bottom w:val="nil"/>
              <w:right w:val="nil"/>
            </w:tcBorders>
            <w:shd w:val="clear" w:color="auto" w:fill="auto"/>
            <w:noWrap/>
            <w:vAlign w:val="bottom"/>
            <w:hideMark/>
          </w:tcPr>
          <w:p w:rsidR="00345809" w:rsidRPr="00345809" w:rsidRDefault="00345809" w:rsidP="00345809">
            <w:pPr>
              <w:widowControl/>
              <w:spacing w:after="0" w:line="240" w:lineRule="auto"/>
              <w:jc w:val="left"/>
              <w:rPr>
                <w:rFonts w:ascii="Arial" w:hAnsi="Arial" w:cs="Arial"/>
                <w:color w:val="000000"/>
                <w:kern w:val="0"/>
                <w:sz w:val="20"/>
                <w:szCs w:val="20"/>
              </w:rPr>
            </w:pPr>
          </w:p>
        </w:tc>
        <w:tc>
          <w:tcPr>
            <w:tcW w:w="1820" w:type="dxa"/>
            <w:gridSpan w:val="3"/>
            <w:tcBorders>
              <w:top w:val="nil"/>
              <w:left w:val="nil"/>
              <w:bottom w:val="nil"/>
              <w:right w:val="nil"/>
            </w:tcBorders>
            <w:shd w:val="clear" w:color="auto" w:fill="auto"/>
            <w:noWrap/>
            <w:vAlign w:val="bottom"/>
            <w:hideMark/>
          </w:tcPr>
          <w:p w:rsidR="00345809" w:rsidRPr="004304C9" w:rsidRDefault="00345809" w:rsidP="00345809">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公开04表</w:t>
            </w:r>
          </w:p>
        </w:tc>
      </w:tr>
      <w:tr w:rsidR="00345809" w:rsidRPr="004304C9" w:rsidTr="00345809">
        <w:tblPrEx>
          <w:tblCellMar>
            <w:left w:w="108" w:type="dxa"/>
            <w:right w:w="108" w:type="dxa"/>
          </w:tblCellMar>
        </w:tblPrEx>
        <w:trPr>
          <w:trHeight w:val="255"/>
        </w:trPr>
        <w:tc>
          <w:tcPr>
            <w:tcW w:w="3600" w:type="dxa"/>
            <w:gridSpan w:val="3"/>
            <w:tcBorders>
              <w:top w:val="nil"/>
              <w:left w:val="nil"/>
              <w:bottom w:val="nil"/>
              <w:right w:val="nil"/>
            </w:tcBorders>
            <w:shd w:val="clear" w:color="auto" w:fill="auto"/>
            <w:noWrap/>
            <w:vAlign w:val="bottom"/>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部门：廊坊市霸州市信安镇人民政府</w:t>
            </w:r>
          </w:p>
        </w:tc>
        <w:tc>
          <w:tcPr>
            <w:tcW w:w="1820" w:type="dxa"/>
            <w:tcBorders>
              <w:top w:val="nil"/>
              <w:left w:val="nil"/>
              <w:bottom w:val="nil"/>
              <w:right w:val="nil"/>
            </w:tcBorders>
            <w:shd w:val="clear" w:color="auto" w:fill="auto"/>
            <w:noWrap/>
            <w:vAlign w:val="bottom"/>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580" w:type="dxa"/>
            <w:tcBorders>
              <w:top w:val="nil"/>
              <w:left w:val="nil"/>
              <w:bottom w:val="nil"/>
              <w:right w:val="nil"/>
            </w:tcBorders>
            <w:shd w:val="clear" w:color="auto" w:fill="auto"/>
            <w:noWrap/>
            <w:vAlign w:val="bottom"/>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1220" w:type="dxa"/>
            <w:tcBorders>
              <w:top w:val="nil"/>
              <w:left w:val="nil"/>
              <w:bottom w:val="nil"/>
              <w:right w:val="nil"/>
            </w:tcBorders>
            <w:shd w:val="clear" w:color="auto" w:fill="auto"/>
            <w:noWrap/>
            <w:vAlign w:val="bottom"/>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1820" w:type="dxa"/>
            <w:gridSpan w:val="3"/>
            <w:tcBorders>
              <w:top w:val="nil"/>
              <w:left w:val="nil"/>
              <w:bottom w:val="single" w:sz="4" w:space="0" w:color="000000"/>
              <w:right w:val="nil"/>
            </w:tcBorders>
            <w:shd w:val="clear" w:color="auto" w:fill="auto"/>
            <w:noWrap/>
            <w:vAlign w:val="bottom"/>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金额单位：万元</w:t>
            </w:r>
          </w:p>
        </w:tc>
      </w:tr>
      <w:tr w:rsidR="00345809" w:rsidRPr="004304C9" w:rsidTr="003D5197">
        <w:tblPrEx>
          <w:tblCellMar>
            <w:left w:w="108" w:type="dxa"/>
            <w:right w:w="108" w:type="dxa"/>
          </w:tblCellMar>
        </w:tblPrEx>
        <w:trPr>
          <w:trHeight w:hRule="exact" w:val="340"/>
        </w:trPr>
        <w:tc>
          <w:tcPr>
            <w:tcW w:w="360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收     入</w:t>
            </w:r>
          </w:p>
        </w:tc>
        <w:tc>
          <w:tcPr>
            <w:tcW w:w="5440"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支     出</w:t>
            </w:r>
          </w:p>
        </w:tc>
      </w:tr>
      <w:tr w:rsidR="00345809" w:rsidRPr="004304C9" w:rsidTr="003D5197">
        <w:tblPrEx>
          <w:tblCellMar>
            <w:left w:w="108" w:type="dxa"/>
            <w:right w:w="108" w:type="dxa"/>
          </w:tblCellMar>
        </w:tblPrEx>
        <w:trPr>
          <w:trHeight w:hRule="exact" w:val="340"/>
        </w:trPr>
        <w:tc>
          <w:tcPr>
            <w:tcW w:w="180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行次</w:t>
            </w:r>
          </w:p>
        </w:tc>
        <w:tc>
          <w:tcPr>
            <w:tcW w:w="122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金额</w:t>
            </w:r>
          </w:p>
        </w:tc>
        <w:tc>
          <w:tcPr>
            <w:tcW w:w="182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行次</w:t>
            </w:r>
          </w:p>
        </w:tc>
        <w:tc>
          <w:tcPr>
            <w:tcW w:w="122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合计</w:t>
            </w:r>
          </w:p>
        </w:tc>
        <w:tc>
          <w:tcPr>
            <w:tcW w:w="910" w:type="dxa"/>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一般公共预算财政拨款</w:t>
            </w:r>
          </w:p>
        </w:tc>
        <w:tc>
          <w:tcPr>
            <w:tcW w:w="910" w:type="dxa"/>
            <w:gridSpan w:val="2"/>
            <w:vMerge w:val="restart"/>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政府性基金预算财政拨款</w:t>
            </w:r>
          </w:p>
        </w:tc>
      </w:tr>
      <w:tr w:rsidR="00345809" w:rsidRPr="004304C9" w:rsidTr="003D5197">
        <w:tblPrEx>
          <w:tblCellMar>
            <w:left w:w="108" w:type="dxa"/>
            <w:right w:w="108" w:type="dxa"/>
          </w:tblCellMar>
        </w:tblPrEx>
        <w:trPr>
          <w:trHeight w:hRule="exact" w:val="340"/>
        </w:trPr>
        <w:tc>
          <w:tcPr>
            <w:tcW w:w="1800" w:type="dxa"/>
            <w:vMerge/>
            <w:tcBorders>
              <w:top w:val="nil"/>
              <w:left w:val="single" w:sz="4" w:space="0" w:color="000000"/>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122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182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122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910" w:type="dxa"/>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c>
          <w:tcPr>
            <w:tcW w:w="910" w:type="dxa"/>
            <w:gridSpan w:val="2"/>
            <w:vMerge/>
            <w:tcBorders>
              <w:top w:val="nil"/>
              <w:left w:val="nil"/>
              <w:bottom w:val="single" w:sz="4" w:space="0" w:color="000000"/>
              <w:right w:val="single" w:sz="4" w:space="0" w:color="000000"/>
            </w:tcBorders>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栏次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2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栏次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2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w:t>
            </w:r>
          </w:p>
        </w:tc>
        <w:tc>
          <w:tcPr>
            <w:tcW w:w="91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w:t>
            </w:r>
          </w:p>
        </w:tc>
        <w:tc>
          <w:tcPr>
            <w:tcW w:w="910" w:type="dxa"/>
            <w:gridSpan w:val="2"/>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一、一般公共预算财政拨款</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1,888.47</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一、一般公共服务支出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29</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1,276.40</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1,276.40</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二、政府性基金预算财政拨款</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2,630.66</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二、外交支出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30</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三、国防支出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四、公共安全支出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19.23</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19.23</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五、教育支出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六、科学技术支出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7</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七、文化体育与传媒支出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34.55</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34.55</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8</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八、社会保障和就业支出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9</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九、医疗卫生与计划生育支出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37</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10</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十、节能环保支出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38</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71.98</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71.98</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十一、城乡社区支出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39</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2,793.20</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194.54</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2,598.66</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十二、农林水支出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40</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273.66</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273.66</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十三、交通运输支出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十四、资源勘探信息等支出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十五、商业服务业等支出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十六、金融支出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17</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十七、援助其他地区支出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1168B5">
            <w:pPr>
              <w:widowControl/>
              <w:spacing w:after="0" w:line="240" w:lineRule="auto"/>
              <w:ind w:right="80"/>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18</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十八、国土海洋气象等支出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19</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十九、住房保障支出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47</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20</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二十、粮油物资储备支出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48</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二十一、其他支出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49</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32.00</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32.00</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二十二、债务还本支出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50</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二十三、债务付息支出</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51</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b/>
                <w:bCs/>
                <w:color w:val="000000"/>
                <w:kern w:val="0"/>
                <w:sz w:val="16"/>
                <w:szCs w:val="16"/>
              </w:rPr>
            </w:pPr>
            <w:r w:rsidRPr="004304C9">
              <w:rPr>
                <w:rFonts w:ascii="仿宋" w:eastAsia="仿宋" w:hAnsi="仿宋" w:cs="Arial" w:hint="eastAsia"/>
                <w:b/>
                <w:bCs/>
                <w:color w:val="000000"/>
                <w:kern w:val="0"/>
                <w:sz w:val="16"/>
                <w:szCs w:val="16"/>
              </w:rPr>
              <w:t>本年收入合计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4,519.13</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b/>
                <w:bCs/>
                <w:color w:val="000000"/>
                <w:kern w:val="0"/>
                <w:sz w:val="16"/>
                <w:szCs w:val="16"/>
              </w:rPr>
            </w:pPr>
            <w:r w:rsidRPr="004304C9">
              <w:rPr>
                <w:rFonts w:ascii="仿宋" w:eastAsia="仿宋" w:hAnsi="仿宋" w:cs="Arial" w:hint="eastAsia"/>
                <w:b/>
                <w:bCs/>
                <w:color w:val="000000"/>
                <w:kern w:val="0"/>
                <w:sz w:val="16"/>
                <w:szCs w:val="16"/>
              </w:rPr>
              <w:t>本年支出合计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52</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4,501.02</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1,870.36</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2,630.66</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年初财政拨款结转和结余</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2.36</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年末财政拨款结转和结余</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53</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20.47</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20.47</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一般公共预算财政拨款</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2.36</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54</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政府性基金预算财政拨款</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27</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1168B5">
            <w:pPr>
              <w:widowControl/>
              <w:spacing w:after="0" w:line="240" w:lineRule="auto"/>
              <w:ind w:right="320"/>
              <w:jc w:val="right"/>
              <w:rPr>
                <w:rFonts w:ascii="仿宋" w:eastAsia="仿宋" w:hAnsi="仿宋" w:cs="Arial"/>
                <w:color w:val="000000"/>
                <w:kern w:val="0"/>
                <w:sz w:val="16"/>
                <w:szCs w:val="16"/>
              </w:rPr>
            </w:pP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55</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345809" w:rsidRPr="004304C9" w:rsidTr="003D5197">
        <w:tblPrEx>
          <w:tblCellMar>
            <w:left w:w="108" w:type="dxa"/>
            <w:right w:w="108" w:type="dxa"/>
          </w:tblCellMar>
        </w:tblPrEx>
        <w:trPr>
          <w:trHeight w:hRule="exact" w:val="340"/>
        </w:trPr>
        <w:tc>
          <w:tcPr>
            <w:tcW w:w="1800" w:type="dxa"/>
            <w:tcBorders>
              <w:top w:val="nil"/>
              <w:left w:val="single" w:sz="4" w:space="0" w:color="000000"/>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b/>
                <w:bCs/>
                <w:color w:val="000000"/>
                <w:kern w:val="0"/>
                <w:sz w:val="16"/>
                <w:szCs w:val="16"/>
              </w:rPr>
            </w:pPr>
            <w:r w:rsidRPr="004304C9">
              <w:rPr>
                <w:rFonts w:ascii="仿宋" w:eastAsia="仿宋" w:hAnsi="仿宋" w:cs="Arial" w:hint="eastAsia"/>
                <w:b/>
                <w:bCs/>
                <w:color w:val="000000"/>
                <w:kern w:val="0"/>
                <w:sz w:val="16"/>
                <w:szCs w:val="16"/>
              </w:rPr>
              <w:t>总计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28</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4,521.49</w:t>
            </w:r>
          </w:p>
        </w:tc>
        <w:tc>
          <w:tcPr>
            <w:tcW w:w="182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b/>
                <w:bCs/>
                <w:color w:val="000000"/>
                <w:kern w:val="0"/>
                <w:sz w:val="16"/>
                <w:szCs w:val="16"/>
              </w:rPr>
            </w:pPr>
            <w:r w:rsidRPr="004304C9">
              <w:rPr>
                <w:rFonts w:ascii="仿宋" w:eastAsia="仿宋" w:hAnsi="仿宋" w:cs="Arial" w:hint="eastAsia"/>
                <w:b/>
                <w:bCs/>
                <w:color w:val="000000"/>
                <w:kern w:val="0"/>
                <w:sz w:val="16"/>
                <w:szCs w:val="16"/>
              </w:rPr>
              <w:t>总计</w:t>
            </w:r>
          </w:p>
        </w:tc>
        <w:tc>
          <w:tcPr>
            <w:tcW w:w="580" w:type="dxa"/>
            <w:tcBorders>
              <w:top w:val="nil"/>
              <w:left w:val="nil"/>
              <w:bottom w:val="single" w:sz="4" w:space="0" w:color="000000"/>
              <w:right w:val="single" w:sz="4" w:space="0" w:color="000000"/>
            </w:tcBorders>
            <w:shd w:val="clear" w:color="FFFFFF" w:fill="C0C0C0"/>
            <w:vAlign w:val="center"/>
            <w:hideMark/>
          </w:tcPr>
          <w:p w:rsidR="00345809" w:rsidRPr="004304C9" w:rsidRDefault="00345809" w:rsidP="00345809">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56</w:t>
            </w:r>
          </w:p>
        </w:tc>
        <w:tc>
          <w:tcPr>
            <w:tcW w:w="122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4,521.49</w:t>
            </w:r>
          </w:p>
        </w:tc>
        <w:tc>
          <w:tcPr>
            <w:tcW w:w="910" w:type="dxa"/>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1,890.83</w:t>
            </w:r>
          </w:p>
        </w:tc>
        <w:tc>
          <w:tcPr>
            <w:tcW w:w="910" w:type="dxa"/>
            <w:gridSpan w:val="2"/>
            <w:tcBorders>
              <w:top w:val="nil"/>
              <w:left w:val="nil"/>
              <w:bottom w:val="single" w:sz="4" w:space="0" w:color="000000"/>
              <w:right w:val="single" w:sz="4" w:space="0" w:color="000000"/>
            </w:tcBorders>
            <w:shd w:val="clear" w:color="auto" w:fill="auto"/>
            <w:vAlign w:val="center"/>
            <w:hideMark/>
          </w:tcPr>
          <w:p w:rsidR="00345809" w:rsidRPr="004304C9" w:rsidRDefault="00345809" w:rsidP="00345809">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2,630.66</w:t>
            </w:r>
          </w:p>
        </w:tc>
      </w:tr>
      <w:tr w:rsidR="00345809" w:rsidRPr="004304C9" w:rsidTr="003D5197">
        <w:tblPrEx>
          <w:tblCellMar>
            <w:left w:w="108" w:type="dxa"/>
            <w:right w:w="108" w:type="dxa"/>
          </w:tblCellMar>
        </w:tblPrEx>
        <w:trPr>
          <w:trHeight w:hRule="exact" w:val="340"/>
        </w:trPr>
        <w:tc>
          <w:tcPr>
            <w:tcW w:w="9040" w:type="dxa"/>
            <w:gridSpan w:val="9"/>
            <w:tcBorders>
              <w:top w:val="nil"/>
              <w:left w:val="nil"/>
              <w:bottom w:val="nil"/>
              <w:right w:val="nil"/>
            </w:tcBorders>
            <w:shd w:val="clear" w:color="auto" w:fill="auto"/>
            <w:noWrap/>
            <w:vAlign w:val="center"/>
            <w:hideMark/>
          </w:tcPr>
          <w:p w:rsidR="00345809" w:rsidRPr="004304C9" w:rsidRDefault="00345809" w:rsidP="00345809">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注：本表反映部门本年度一般公共预算财政拨款和政府性基金预算财政拨款的总收支和年末结转结余情况。</w:t>
            </w:r>
          </w:p>
        </w:tc>
      </w:tr>
    </w:tbl>
    <w:p w:rsidR="00851CDC" w:rsidRPr="004304C9" w:rsidRDefault="00851CDC">
      <w:pPr>
        <w:widowControl/>
        <w:spacing w:after="0" w:line="560" w:lineRule="exact"/>
        <w:jc w:val="left"/>
        <w:rPr>
          <w:rFonts w:ascii="仿宋" w:eastAsia="仿宋" w:hAnsi="仿宋"/>
          <w:b/>
          <w:sz w:val="16"/>
          <w:szCs w:val="16"/>
          <w:highlight w:val="yellow"/>
        </w:rPr>
      </w:pPr>
    </w:p>
    <w:p w:rsidR="005A5B6D" w:rsidRDefault="005A5B6D">
      <w:pPr>
        <w:widowControl/>
        <w:spacing w:after="0" w:line="560" w:lineRule="exact"/>
        <w:jc w:val="left"/>
        <w:rPr>
          <w:rFonts w:ascii="仿宋_GB2312" w:eastAsiaTheme="minorEastAsia" w:hAnsiTheme="majorEastAsia"/>
          <w:b/>
          <w:sz w:val="28"/>
          <w:szCs w:val="28"/>
          <w:highlight w:val="yellow"/>
        </w:rPr>
      </w:pPr>
    </w:p>
    <w:tbl>
      <w:tblPr>
        <w:tblW w:w="9394" w:type="dxa"/>
        <w:jc w:val="center"/>
        <w:tblLayout w:type="fixed"/>
        <w:tblCellMar>
          <w:left w:w="0" w:type="dxa"/>
          <w:right w:w="0" w:type="dxa"/>
        </w:tblCellMar>
        <w:tblLook w:val="04A0"/>
      </w:tblPr>
      <w:tblGrid>
        <w:gridCol w:w="240"/>
        <w:gridCol w:w="236"/>
        <w:gridCol w:w="236"/>
        <w:gridCol w:w="154"/>
        <w:gridCol w:w="142"/>
        <w:gridCol w:w="2976"/>
        <w:gridCol w:w="1625"/>
        <w:gridCol w:w="1781"/>
        <w:gridCol w:w="1793"/>
        <w:gridCol w:w="211"/>
      </w:tblGrid>
      <w:tr w:rsidR="005A5B6D" w:rsidRPr="005A5B6D" w:rsidTr="008919DC">
        <w:trPr>
          <w:gridAfter w:val="1"/>
          <w:wAfter w:w="211" w:type="dxa"/>
          <w:trHeight w:val="526"/>
          <w:jc w:val="center"/>
        </w:trPr>
        <w:tc>
          <w:tcPr>
            <w:tcW w:w="9183" w:type="dxa"/>
            <w:gridSpan w:val="9"/>
            <w:tcBorders>
              <w:top w:val="nil"/>
              <w:left w:val="nil"/>
              <w:bottom w:val="nil"/>
              <w:right w:val="nil"/>
            </w:tcBorders>
            <w:shd w:val="clear" w:color="auto" w:fill="auto"/>
            <w:tcMar>
              <w:top w:w="15" w:type="dxa"/>
              <w:left w:w="15" w:type="dxa"/>
              <w:right w:w="15" w:type="dxa"/>
            </w:tcMar>
            <w:vAlign w:val="center"/>
          </w:tcPr>
          <w:p w:rsidR="005A5B6D" w:rsidRPr="009A3BEC" w:rsidRDefault="005A5B6D" w:rsidP="00C15B2E">
            <w:pPr>
              <w:widowControl/>
              <w:spacing w:after="0" w:line="240" w:lineRule="auto"/>
              <w:jc w:val="center"/>
              <w:textAlignment w:val="center"/>
              <w:rPr>
                <w:rFonts w:ascii="仿宋" w:eastAsia="仿宋" w:hAnsi="仿宋" w:cs="黑体"/>
                <w:color w:val="000000"/>
                <w:kern w:val="0"/>
                <w:sz w:val="32"/>
                <w:szCs w:val="32"/>
              </w:rPr>
            </w:pPr>
            <w:r w:rsidRPr="009A3BEC">
              <w:rPr>
                <w:rFonts w:ascii="仿宋" w:eastAsia="仿宋" w:hAnsi="仿宋" w:cs="黑体" w:hint="eastAsia"/>
                <w:color w:val="000000"/>
                <w:kern w:val="0"/>
                <w:sz w:val="32"/>
                <w:szCs w:val="32"/>
              </w:rPr>
              <w:lastRenderedPageBreak/>
              <w:t>一般公共预算财政拨款支出决算表</w:t>
            </w:r>
          </w:p>
        </w:tc>
      </w:tr>
      <w:tr w:rsidR="005A5B6D" w:rsidRPr="005A5B6D" w:rsidTr="00E7779B">
        <w:tblPrEx>
          <w:jc w:val="left"/>
          <w:tblCellMar>
            <w:left w:w="108" w:type="dxa"/>
            <w:right w:w="108" w:type="dxa"/>
          </w:tblCellMar>
        </w:tblPrEx>
        <w:trPr>
          <w:trHeight w:val="255"/>
        </w:trPr>
        <w:tc>
          <w:tcPr>
            <w:tcW w:w="240"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236"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236"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3272" w:type="dxa"/>
            <w:gridSpan w:val="3"/>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1625"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1781"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2004" w:type="dxa"/>
            <w:gridSpan w:val="2"/>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公开05表</w:t>
            </w:r>
          </w:p>
        </w:tc>
      </w:tr>
      <w:tr w:rsidR="005A5B6D" w:rsidRPr="005A5B6D" w:rsidTr="00E7779B">
        <w:tblPrEx>
          <w:jc w:val="left"/>
          <w:tblCellMar>
            <w:left w:w="108" w:type="dxa"/>
            <w:right w:w="108" w:type="dxa"/>
          </w:tblCellMar>
        </w:tblPrEx>
        <w:trPr>
          <w:trHeight w:val="255"/>
        </w:trPr>
        <w:tc>
          <w:tcPr>
            <w:tcW w:w="3984" w:type="dxa"/>
            <w:gridSpan w:val="6"/>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部门：廊坊市霸州市信安镇人民政府</w:t>
            </w:r>
          </w:p>
        </w:tc>
        <w:tc>
          <w:tcPr>
            <w:tcW w:w="1625"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1781" w:type="dxa"/>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left"/>
              <w:rPr>
                <w:rFonts w:ascii="Arial" w:hAnsi="Arial" w:cs="Arial"/>
                <w:color w:val="000000"/>
                <w:kern w:val="0"/>
                <w:sz w:val="16"/>
                <w:szCs w:val="16"/>
              </w:rPr>
            </w:pPr>
          </w:p>
        </w:tc>
        <w:tc>
          <w:tcPr>
            <w:tcW w:w="2004" w:type="dxa"/>
            <w:gridSpan w:val="2"/>
            <w:tcBorders>
              <w:top w:val="nil"/>
              <w:left w:val="nil"/>
              <w:bottom w:val="nil"/>
              <w:right w:val="nil"/>
            </w:tcBorders>
            <w:shd w:val="clear" w:color="auto" w:fill="auto"/>
            <w:noWrap/>
            <w:vAlign w:val="bottom"/>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金额单位：</w:t>
            </w:r>
            <w:r>
              <w:rPr>
                <w:rFonts w:ascii="宋体" w:hAnsi="宋体" w:cs="Arial" w:hint="eastAsia"/>
                <w:color w:val="000000"/>
                <w:kern w:val="0"/>
                <w:sz w:val="16"/>
                <w:szCs w:val="16"/>
              </w:rPr>
              <w:t>万</w:t>
            </w:r>
            <w:r w:rsidRPr="005A5B6D">
              <w:rPr>
                <w:rFonts w:ascii="宋体" w:hAnsi="宋体" w:cs="Arial" w:hint="eastAsia"/>
                <w:color w:val="000000"/>
                <w:kern w:val="0"/>
                <w:sz w:val="16"/>
                <w:szCs w:val="16"/>
              </w:rPr>
              <w:t>元</w:t>
            </w:r>
          </w:p>
        </w:tc>
      </w:tr>
      <w:tr w:rsidR="005A5B6D" w:rsidRPr="005A5B6D" w:rsidTr="00E7779B">
        <w:tblPrEx>
          <w:jc w:val="left"/>
          <w:tblCellMar>
            <w:left w:w="108" w:type="dxa"/>
            <w:right w:w="108" w:type="dxa"/>
          </w:tblCellMar>
        </w:tblPrEx>
        <w:trPr>
          <w:trHeight w:val="308"/>
        </w:trPr>
        <w:tc>
          <w:tcPr>
            <w:tcW w:w="3984"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项目</w:t>
            </w:r>
          </w:p>
        </w:tc>
        <w:tc>
          <w:tcPr>
            <w:tcW w:w="5410" w:type="dxa"/>
            <w:gridSpan w:val="4"/>
            <w:tcBorders>
              <w:top w:val="single" w:sz="4" w:space="0" w:color="000000"/>
              <w:left w:val="nil"/>
              <w:bottom w:val="single" w:sz="4" w:space="0" w:color="000000"/>
              <w:right w:val="single" w:sz="4" w:space="0" w:color="000000"/>
            </w:tcBorders>
            <w:shd w:val="clear" w:color="FFFFFF" w:fill="C0C0C0"/>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本年支出</w:t>
            </w:r>
          </w:p>
        </w:tc>
      </w:tr>
      <w:tr w:rsidR="005A5B6D" w:rsidRPr="005A5B6D" w:rsidTr="00E7779B">
        <w:tblPrEx>
          <w:jc w:val="left"/>
          <w:tblCellMar>
            <w:left w:w="108" w:type="dxa"/>
            <w:right w:w="108" w:type="dxa"/>
          </w:tblCellMar>
        </w:tblPrEx>
        <w:trPr>
          <w:trHeight w:val="312"/>
        </w:trPr>
        <w:tc>
          <w:tcPr>
            <w:tcW w:w="1008" w:type="dxa"/>
            <w:gridSpan w:val="5"/>
            <w:vMerge w:val="restart"/>
            <w:tcBorders>
              <w:top w:val="nil"/>
              <w:left w:val="single" w:sz="4" w:space="0" w:color="000000"/>
              <w:bottom w:val="single" w:sz="4" w:space="0" w:color="000000"/>
              <w:right w:val="single" w:sz="4" w:space="0" w:color="000000"/>
            </w:tcBorders>
            <w:shd w:val="clear" w:color="FFFFFF" w:fill="C0C0C0"/>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功能分类科目编码</w:t>
            </w:r>
          </w:p>
        </w:tc>
        <w:tc>
          <w:tcPr>
            <w:tcW w:w="2976" w:type="dxa"/>
            <w:vMerge w:val="restart"/>
            <w:tcBorders>
              <w:top w:val="nil"/>
              <w:left w:val="nil"/>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科目名称</w:t>
            </w:r>
          </w:p>
        </w:tc>
        <w:tc>
          <w:tcPr>
            <w:tcW w:w="1625" w:type="dxa"/>
            <w:vMerge w:val="restart"/>
            <w:tcBorders>
              <w:top w:val="nil"/>
              <w:left w:val="nil"/>
              <w:bottom w:val="single" w:sz="4" w:space="0" w:color="000000"/>
              <w:right w:val="single" w:sz="4" w:space="0" w:color="000000"/>
            </w:tcBorders>
            <w:shd w:val="clear" w:color="FFFFFF" w:fill="C0C0C0"/>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小计</w:t>
            </w:r>
          </w:p>
        </w:tc>
        <w:tc>
          <w:tcPr>
            <w:tcW w:w="1781" w:type="dxa"/>
            <w:vMerge w:val="restart"/>
            <w:tcBorders>
              <w:top w:val="nil"/>
              <w:left w:val="nil"/>
              <w:bottom w:val="single" w:sz="4" w:space="0" w:color="000000"/>
              <w:right w:val="single" w:sz="4" w:space="0" w:color="000000"/>
            </w:tcBorders>
            <w:shd w:val="clear" w:color="FFFFFF" w:fill="C0C0C0"/>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基本支出</w:t>
            </w:r>
          </w:p>
        </w:tc>
        <w:tc>
          <w:tcPr>
            <w:tcW w:w="2004" w:type="dxa"/>
            <w:gridSpan w:val="2"/>
            <w:vMerge w:val="restart"/>
            <w:tcBorders>
              <w:top w:val="nil"/>
              <w:left w:val="nil"/>
              <w:bottom w:val="single" w:sz="4" w:space="0" w:color="000000"/>
              <w:right w:val="single" w:sz="4" w:space="0" w:color="000000"/>
            </w:tcBorders>
            <w:shd w:val="clear" w:color="FFFFFF" w:fill="C0C0C0"/>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项目支出</w:t>
            </w:r>
          </w:p>
        </w:tc>
      </w:tr>
      <w:tr w:rsidR="005A5B6D" w:rsidRPr="005A5B6D" w:rsidTr="00E7779B">
        <w:tblPrEx>
          <w:jc w:val="left"/>
          <w:tblCellMar>
            <w:left w:w="108" w:type="dxa"/>
            <w:right w:w="108" w:type="dxa"/>
          </w:tblCellMar>
        </w:tblPrEx>
        <w:trPr>
          <w:trHeight w:val="312"/>
        </w:trPr>
        <w:tc>
          <w:tcPr>
            <w:tcW w:w="1008" w:type="dxa"/>
            <w:gridSpan w:val="5"/>
            <w:vMerge/>
            <w:tcBorders>
              <w:top w:val="nil"/>
              <w:left w:val="single" w:sz="4" w:space="0" w:color="000000"/>
              <w:bottom w:val="single" w:sz="4" w:space="0" w:color="000000"/>
              <w:right w:val="single" w:sz="4" w:space="0" w:color="000000"/>
            </w:tcBorders>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p>
        </w:tc>
        <w:tc>
          <w:tcPr>
            <w:tcW w:w="2976" w:type="dxa"/>
            <w:vMerge/>
            <w:tcBorders>
              <w:top w:val="nil"/>
              <w:left w:val="nil"/>
              <w:bottom w:val="single" w:sz="4" w:space="0" w:color="000000"/>
              <w:right w:val="single" w:sz="4" w:space="0" w:color="000000"/>
            </w:tcBorders>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p>
        </w:tc>
        <w:tc>
          <w:tcPr>
            <w:tcW w:w="1625" w:type="dxa"/>
            <w:vMerge/>
            <w:tcBorders>
              <w:top w:val="nil"/>
              <w:left w:val="nil"/>
              <w:bottom w:val="single" w:sz="4" w:space="0" w:color="000000"/>
              <w:right w:val="single" w:sz="4" w:space="0" w:color="000000"/>
            </w:tcBorders>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p>
        </w:tc>
        <w:tc>
          <w:tcPr>
            <w:tcW w:w="1781" w:type="dxa"/>
            <w:vMerge/>
            <w:tcBorders>
              <w:top w:val="nil"/>
              <w:left w:val="nil"/>
              <w:bottom w:val="single" w:sz="4" w:space="0" w:color="000000"/>
              <w:right w:val="single" w:sz="4" w:space="0" w:color="000000"/>
            </w:tcBorders>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p>
        </w:tc>
        <w:tc>
          <w:tcPr>
            <w:tcW w:w="2004" w:type="dxa"/>
            <w:gridSpan w:val="2"/>
            <w:vMerge/>
            <w:tcBorders>
              <w:top w:val="nil"/>
              <w:left w:val="nil"/>
              <w:bottom w:val="single" w:sz="4" w:space="0" w:color="000000"/>
              <w:right w:val="single" w:sz="4" w:space="0" w:color="000000"/>
            </w:tcBorders>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p>
        </w:tc>
      </w:tr>
      <w:tr w:rsidR="005A5B6D" w:rsidRPr="005A5B6D" w:rsidTr="00E7779B">
        <w:tblPrEx>
          <w:jc w:val="left"/>
          <w:tblCellMar>
            <w:left w:w="108" w:type="dxa"/>
            <w:right w:w="108" w:type="dxa"/>
          </w:tblCellMar>
        </w:tblPrEx>
        <w:trPr>
          <w:trHeight w:val="308"/>
        </w:trPr>
        <w:tc>
          <w:tcPr>
            <w:tcW w:w="3984" w:type="dxa"/>
            <w:gridSpan w:val="6"/>
            <w:tcBorders>
              <w:top w:val="nil"/>
              <w:left w:val="single" w:sz="4" w:space="0" w:color="000000"/>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栏次</w:t>
            </w:r>
          </w:p>
        </w:tc>
        <w:tc>
          <w:tcPr>
            <w:tcW w:w="1625" w:type="dxa"/>
            <w:tcBorders>
              <w:top w:val="nil"/>
              <w:left w:val="nil"/>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1</w:t>
            </w:r>
          </w:p>
        </w:tc>
        <w:tc>
          <w:tcPr>
            <w:tcW w:w="1781" w:type="dxa"/>
            <w:tcBorders>
              <w:top w:val="nil"/>
              <w:left w:val="nil"/>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2</w:t>
            </w:r>
          </w:p>
        </w:tc>
        <w:tc>
          <w:tcPr>
            <w:tcW w:w="2004" w:type="dxa"/>
            <w:gridSpan w:val="2"/>
            <w:tcBorders>
              <w:top w:val="nil"/>
              <w:left w:val="nil"/>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3</w:t>
            </w:r>
          </w:p>
        </w:tc>
      </w:tr>
      <w:tr w:rsidR="005A5B6D" w:rsidRPr="005A5B6D" w:rsidTr="00E7779B">
        <w:tblPrEx>
          <w:jc w:val="left"/>
          <w:tblCellMar>
            <w:left w:w="108" w:type="dxa"/>
            <w:right w:w="108" w:type="dxa"/>
          </w:tblCellMar>
        </w:tblPrEx>
        <w:trPr>
          <w:trHeight w:val="308"/>
        </w:trPr>
        <w:tc>
          <w:tcPr>
            <w:tcW w:w="3984" w:type="dxa"/>
            <w:gridSpan w:val="6"/>
            <w:tcBorders>
              <w:top w:val="nil"/>
              <w:left w:val="single" w:sz="4" w:space="0" w:color="000000"/>
              <w:bottom w:val="single" w:sz="4" w:space="0" w:color="000000"/>
              <w:right w:val="single" w:sz="4" w:space="0" w:color="000000"/>
            </w:tcBorders>
            <w:shd w:val="clear" w:color="FFFFFF" w:fill="C0C0C0"/>
            <w:noWrap/>
            <w:vAlign w:val="center"/>
            <w:hideMark/>
          </w:tcPr>
          <w:p w:rsidR="005A5B6D" w:rsidRPr="005A5B6D" w:rsidRDefault="005A5B6D" w:rsidP="005A5B6D">
            <w:pPr>
              <w:widowControl/>
              <w:spacing w:after="0" w:line="240" w:lineRule="auto"/>
              <w:jc w:val="center"/>
              <w:rPr>
                <w:rFonts w:ascii="宋体" w:hAnsi="宋体" w:cs="Arial"/>
                <w:color w:val="000000"/>
                <w:kern w:val="0"/>
                <w:sz w:val="16"/>
                <w:szCs w:val="16"/>
              </w:rPr>
            </w:pPr>
            <w:r w:rsidRPr="005A5B6D">
              <w:rPr>
                <w:rFonts w:ascii="宋体" w:hAnsi="宋体" w:cs="Arial" w:hint="eastAsia"/>
                <w:color w:val="000000"/>
                <w:kern w:val="0"/>
                <w:sz w:val="16"/>
                <w:szCs w:val="16"/>
              </w:rPr>
              <w:t>合计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b/>
                <w:bCs/>
                <w:color w:val="000000"/>
                <w:kern w:val="0"/>
                <w:sz w:val="16"/>
                <w:szCs w:val="16"/>
              </w:rPr>
            </w:pPr>
            <w:r w:rsidRPr="005A5B6D">
              <w:rPr>
                <w:rFonts w:ascii="宋体" w:hAnsi="宋体" w:cs="Arial" w:hint="eastAsia"/>
                <w:b/>
                <w:bCs/>
                <w:color w:val="000000"/>
                <w:kern w:val="0"/>
                <w:sz w:val="16"/>
                <w:szCs w:val="16"/>
              </w:rPr>
              <w:t>1,870.36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b/>
                <w:bCs/>
                <w:color w:val="000000"/>
                <w:kern w:val="0"/>
                <w:sz w:val="16"/>
                <w:szCs w:val="16"/>
              </w:rPr>
            </w:pPr>
            <w:r w:rsidRPr="005A5B6D">
              <w:rPr>
                <w:rFonts w:ascii="宋体" w:hAnsi="宋体" w:cs="Arial" w:hint="eastAsia"/>
                <w:b/>
                <w:bCs/>
                <w:color w:val="000000"/>
                <w:kern w:val="0"/>
                <w:sz w:val="16"/>
                <w:szCs w:val="16"/>
              </w:rPr>
              <w:t>1,172.40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b/>
                <w:bCs/>
                <w:color w:val="000000"/>
                <w:kern w:val="0"/>
                <w:sz w:val="16"/>
                <w:szCs w:val="16"/>
              </w:rPr>
            </w:pPr>
            <w:r w:rsidRPr="005A5B6D">
              <w:rPr>
                <w:rFonts w:ascii="宋体" w:hAnsi="宋体" w:cs="Arial" w:hint="eastAsia"/>
                <w:b/>
                <w:bCs/>
                <w:color w:val="000000"/>
                <w:kern w:val="0"/>
                <w:sz w:val="16"/>
                <w:szCs w:val="16"/>
              </w:rPr>
              <w:t>697.96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一般公共服务支出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1,276.40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1,172.40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104.00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人大事务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0.00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2010106</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人大监督</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0.00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政府办公厅（室）及相关机构事务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1,200.90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1,172.40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28.50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2010301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行政运行</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1,172.40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1,172.40</w:t>
            </w: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2010302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一般行政管理事务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28.50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28.50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20124</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宗教事务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19.50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2012404</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宗教工作专项</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19.50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20129</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群众团体事务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2012902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一般行政管理事务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20133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宣传事务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50.00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50.00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2013302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一般行政管理事务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50.00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50.00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204</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公共安全支出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20401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武装警察</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2040103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消防</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19.23</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207</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文化体育与传媒支出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20799</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其他文化体育与传媒支出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2079999</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其他文化体育与传媒支出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34.55</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节能环保支出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71.98</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71.98</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环境保护管理事务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2110102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一般行政管理事务</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1.26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污染防治</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54.60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54.60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2110301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大气</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54.60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54.60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21104</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自然生态保护</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16.12</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16.12</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2110402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农村环境保护</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16.12</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16.12</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212</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城乡社区支出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194.54</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194.54</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21203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城乡社区公共设施</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47.70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47.70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2120303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小城镇基础设施建设</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47.70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47.70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21205</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城乡社区环境卫生</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146.84</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146.84</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2120501</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城乡社区环境卫生</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146.84</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146.84</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农林水支出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273.66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273.66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21303</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水利</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45.16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45.16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2130314</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防汛</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45.16</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45.16</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21307</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农村综合改革</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68.50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68.50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lastRenderedPageBreak/>
              <w:t>2130705</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对村民委员会和村党支部的补助</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68.50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68.50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21399</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其他农林水支出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160.00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160.00</w:t>
            </w:r>
          </w:p>
        </w:tc>
      </w:tr>
      <w:tr w:rsidR="005A5B6D" w:rsidRPr="005A5B6D" w:rsidTr="00E7779B">
        <w:tblPrEx>
          <w:jc w:val="left"/>
          <w:tblCellMar>
            <w:left w:w="108" w:type="dxa"/>
            <w:right w:w="108" w:type="dxa"/>
          </w:tblCellMar>
        </w:tblPrEx>
        <w:trPr>
          <w:trHeight w:val="308"/>
        </w:trPr>
        <w:tc>
          <w:tcPr>
            <w:tcW w:w="86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2139999</w:t>
            </w:r>
          </w:p>
        </w:tc>
        <w:tc>
          <w:tcPr>
            <w:tcW w:w="3118"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left"/>
              <w:rPr>
                <w:rFonts w:ascii="宋体" w:hAnsi="宋体" w:cs="Arial"/>
                <w:color w:val="000000"/>
                <w:kern w:val="0"/>
                <w:sz w:val="16"/>
                <w:szCs w:val="16"/>
              </w:rPr>
            </w:pPr>
            <w:r w:rsidRPr="005A5B6D">
              <w:rPr>
                <w:rFonts w:ascii="宋体" w:hAnsi="宋体" w:cs="Arial" w:hint="eastAsia"/>
                <w:color w:val="000000"/>
                <w:kern w:val="0"/>
                <w:sz w:val="16"/>
                <w:szCs w:val="16"/>
              </w:rPr>
              <w:t xml:space="preserve">  其他农林水支出</w:t>
            </w:r>
          </w:p>
        </w:tc>
        <w:tc>
          <w:tcPr>
            <w:tcW w:w="1625"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160.00</w:t>
            </w:r>
          </w:p>
        </w:tc>
        <w:tc>
          <w:tcPr>
            <w:tcW w:w="1781" w:type="dxa"/>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p>
        </w:tc>
        <w:tc>
          <w:tcPr>
            <w:tcW w:w="2004" w:type="dxa"/>
            <w:gridSpan w:val="2"/>
            <w:tcBorders>
              <w:top w:val="nil"/>
              <w:left w:val="nil"/>
              <w:bottom w:val="single" w:sz="4" w:space="0" w:color="000000"/>
              <w:right w:val="single" w:sz="4" w:space="0" w:color="000000"/>
            </w:tcBorders>
            <w:shd w:val="clear" w:color="auto" w:fill="auto"/>
            <w:noWrap/>
            <w:vAlign w:val="center"/>
            <w:hideMark/>
          </w:tcPr>
          <w:p w:rsidR="005A5B6D" w:rsidRPr="005A5B6D" w:rsidRDefault="005A5B6D" w:rsidP="005A5B6D">
            <w:pPr>
              <w:widowControl/>
              <w:spacing w:after="0" w:line="240" w:lineRule="auto"/>
              <w:jc w:val="right"/>
              <w:rPr>
                <w:rFonts w:ascii="宋体" w:hAnsi="宋体" w:cs="Arial"/>
                <w:color w:val="000000"/>
                <w:kern w:val="0"/>
                <w:sz w:val="16"/>
                <w:szCs w:val="16"/>
              </w:rPr>
            </w:pPr>
            <w:r w:rsidRPr="005A5B6D">
              <w:rPr>
                <w:rFonts w:ascii="宋体" w:hAnsi="宋体" w:cs="Arial" w:hint="eastAsia"/>
                <w:color w:val="000000"/>
                <w:kern w:val="0"/>
                <w:sz w:val="16"/>
                <w:szCs w:val="16"/>
              </w:rPr>
              <w:t>160.00</w:t>
            </w:r>
          </w:p>
        </w:tc>
      </w:tr>
    </w:tbl>
    <w:p w:rsidR="008919DC" w:rsidRPr="004304C9" w:rsidRDefault="00B06777" w:rsidP="005D71A7">
      <w:pPr>
        <w:widowControl/>
        <w:spacing w:after="0" w:line="240" w:lineRule="atLeast"/>
        <w:jc w:val="lef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 xml:space="preserve">注：本表反映部门本年度一般公共预算财政拨款收入及支出情况。      </w:t>
      </w:r>
    </w:p>
    <w:tbl>
      <w:tblPr>
        <w:tblW w:w="10110" w:type="dxa"/>
        <w:jc w:val="center"/>
        <w:tblLayout w:type="fixed"/>
        <w:tblCellMar>
          <w:left w:w="0" w:type="dxa"/>
          <w:right w:w="0" w:type="dxa"/>
        </w:tblCellMar>
        <w:tblLook w:val="04A0"/>
      </w:tblPr>
      <w:tblGrid>
        <w:gridCol w:w="430"/>
        <w:gridCol w:w="2430"/>
        <w:gridCol w:w="670"/>
        <w:gridCol w:w="430"/>
        <w:gridCol w:w="1630"/>
        <w:gridCol w:w="510"/>
        <w:gridCol w:w="152"/>
        <w:gridCol w:w="278"/>
        <w:gridCol w:w="148"/>
        <w:gridCol w:w="2122"/>
        <w:gridCol w:w="713"/>
        <w:gridCol w:w="597"/>
      </w:tblGrid>
      <w:tr w:rsidR="008919DC" w:rsidRPr="008919DC" w:rsidTr="008919DC">
        <w:trPr>
          <w:gridAfter w:val="2"/>
          <w:wAfter w:w="1310" w:type="dxa"/>
          <w:trHeight w:val="584"/>
          <w:jc w:val="center"/>
        </w:trPr>
        <w:tc>
          <w:tcPr>
            <w:tcW w:w="8800" w:type="dxa"/>
            <w:gridSpan w:val="10"/>
            <w:tcBorders>
              <w:top w:val="nil"/>
              <w:left w:val="nil"/>
              <w:bottom w:val="nil"/>
              <w:right w:val="nil"/>
            </w:tcBorders>
            <w:shd w:val="clear" w:color="auto" w:fill="auto"/>
            <w:noWrap/>
            <w:tcMar>
              <w:top w:w="15" w:type="dxa"/>
              <w:left w:w="15" w:type="dxa"/>
              <w:right w:w="15" w:type="dxa"/>
            </w:tcMar>
            <w:vAlign w:val="center"/>
          </w:tcPr>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E157AC" w:rsidRPr="004304C9" w:rsidRDefault="00E157AC" w:rsidP="008919DC">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C15B2E" w:rsidRDefault="00C15B2E"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p>
          <w:p w:rsidR="008919DC" w:rsidRPr="004304C9" w:rsidRDefault="008919DC" w:rsidP="008919DC">
            <w:pPr>
              <w:widowControl/>
              <w:adjustRightInd w:val="0"/>
              <w:snapToGrid w:val="0"/>
              <w:spacing w:after="0" w:line="240" w:lineRule="auto"/>
              <w:jc w:val="center"/>
              <w:textAlignment w:val="center"/>
              <w:rPr>
                <w:rFonts w:ascii="仿宋" w:eastAsia="仿宋" w:hAnsi="仿宋" w:cs="黑体"/>
                <w:color w:val="000000"/>
                <w:kern w:val="0"/>
                <w:sz w:val="32"/>
                <w:szCs w:val="32"/>
              </w:rPr>
            </w:pPr>
            <w:r w:rsidRPr="004304C9">
              <w:rPr>
                <w:rFonts w:ascii="仿宋" w:eastAsia="仿宋" w:hAnsi="仿宋" w:cs="黑体" w:hint="eastAsia"/>
                <w:color w:val="000000"/>
                <w:kern w:val="0"/>
                <w:sz w:val="32"/>
                <w:szCs w:val="32"/>
              </w:rPr>
              <w:lastRenderedPageBreak/>
              <w:t>一般公共预算财政拨款基本支出决算表</w:t>
            </w:r>
          </w:p>
        </w:tc>
      </w:tr>
      <w:tr w:rsidR="008919DC" w:rsidRPr="008919DC" w:rsidTr="008919DC">
        <w:tblPrEx>
          <w:jc w:val="left"/>
          <w:tblCellMar>
            <w:left w:w="108" w:type="dxa"/>
            <w:right w:w="108" w:type="dxa"/>
          </w:tblCellMar>
        </w:tblPrEx>
        <w:trPr>
          <w:trHeight w:val="255"/>
        </w:trPr>
        <w:tc>
          <w:tcPr>
            <w:tcW w:w="4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24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67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4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16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430" w:type="dxa"/>
            <w:gridSpan w:val="2"/>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3580" w:type="dxa"/>
            <w:gridSpan w:val="4"/>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公开06表</w:t>
            </w:r>
          </w:p>
        </w:tc>
      </w:tr>
      <w:tr w:rsidR="008919DC" w:rsidRPr="004304C9" w:rsidTr="008919DC">
        <w:tblPrEx>
          <w:jc w:val="left"/>
          <w:tblCellMar>
            <w:left w:w="108" w:type="dxa"/>
            <w:right w:w="108" w:type="dxa"/>
          </w:tblCellMar>
        </w:tblPrEx>
        <w:trPr>
          <w:trHeight w:val="255"/>
        </w:trPr>
        <w:tc>
          <w:tcPr>
            <w:tcW w:w="3530" w:type="dxa"/>
            <w:gridSpan w:val="3"/>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部门：廊坊市霸州市信安镇人民政府</w:t>
            </w:r>
          </w:p>
        </w:tc>
        <w:tc>
          <w:tcPr>
            <w:tcW w:w="4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16"/>
                <w:szCs w:val="16"/>
              </w:rPr>
            </w:pPr>
          </w:p>
        </w:tc>
        <w:tc>
          <w:tcPr>
            <w:tcW w:w="163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430" w:type="dxa"/>
            <w:gridSpan w:val="2"/>
            <w:tcBorders>
              <w:top w:val="nil"/>
              <w:left w:val="nil"/>
              <w:bottom w:val="nil"/>
              <w:right w:val="nil"/>
            </w:tcBorders>
            <w:shd w:val="clear" w:color="auto" w:fill="auto"/>
            <w:noWrap/>
            <w:vAlign w:val="bottom"/>
            <w:hideMark/>
          </w:tcPr>
          <w:p w:rsidR="008919DC" w:rsidRPr="004304C9" w:rsidRDefault="008919DC" w:rsidP="008919DC">
            <w:pPr>
              <w:widowControl/>
              <w:spacing w:after="0" w:line="240" w:lineRule="auto"/>
              <w:jc w:val="left"/>
              <w:rPr>
                <w:rFonts w:ascii="Arial" w:hAnsi="Arial" w:cs="Arial"/>
                <w:color w:val="000000"/>
                <w:kern w:val="0"/>
                <w:sz w:val="20"/>
                <w:szCs w:val="20"/>
              </w:rPr>
            </w:pPr>
          </w:p>
        </w:tc>
        <w:tc>
          <w:tcPr>
            <w:tcW w:w="3580" w:type="dxa"/>
            <w:gridSpan w:val="4"/>
            <w:tcBorders>
              <w:top w:val="nil"/>
              <w:left w:val="nil"/>
              <w:bottom w:val="single" w:sz="4" w:space="0" w:color="000000"/>
              <w:right w:val="nil"/>
            </w:tcBorders>
            <w:shd w:val="clear" w:color="auto" w:fill="auto"/>
            <w:noWrap/>
            <w:vAlign w:val="bottom"/>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金额单位：万元</w:t>
            </w:r>
          </w:p>
        </w:tc>
      </w:tr>
      <w:tr w:rsidR="008919DC" w:rsidRPr="004304C9" w:rsidTr="003D5197">
        <w:tblPrEx>
          <w:jc w:val="left"/>
          <w:tblCellMar>
            <w:left w:w="108" w:type="dxa"/>
            <w:right w:w="108" w:type="dxa"/>
          </w:tblCellMar>
        </w:tblPrEx>
        <w:trPr>
          <w:trHeight w:hRule="exact" w:val="340"/>
        </w:trPr>
        <w:tc>
          <w:tcPr>
            <w:tcW w:w="353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人员经费</w:t>
            </w:r>
          </w:p>
        </w:tc>
        <w:tc>
          <w:tcPr>
            <w:tcW w:w="6580" w:type="dxa"/>
            <w:gridSpan w:val="9"/>
            <w:tcBorders>
              <w:top w:val="single" w:sz="4" w:space="0" w:color="000000"/>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公用经费</w:t>
            </w:r>
          </w:p>
        </w:tc>
      </w:tr>
      <w:tr w:rsidR="008919DC" w:rsidRPr="004304C9" w:rsidTr="00C15B2E">
        <w:tblPrEx>
          <w:jc w:val="left"/>
          <w:tblCellMar>
            <w:left w:w="108" w:type="dxa"/>
            <w:right w:w="108" w:type="dxa"/>
          </w:tblCellMar>
        </w:tblPrEx>
        <w:trPr>
          <w:trHeight w:hRule="exact" w:val="340"/>
        </w:trPr>
        <w:tc>
          <w:tcPr>
            <w:tcW w:w="43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科目编码</w:t>
            </w:r>
          </w:p>
        </w:tc>
        <w:tc>
          <w:tcPr>
            <w:tcW w:w="2430" w:type="dxa"/>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科目名称</w:t>
            </w:r>
          </w:p>
        </w:tc>
        <w:tc>
          <w:tcPr>
            <w:tcW w:w="670" w:type="dxa"/>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决算数</w:t>
            </w:r>
          </w:p>
        </w:tc>
        <w:tc>
          <w:tcPr>
            <w:tcW w:w="430" w:type="dxa"/>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科目编码</w:t>
            </w:r>
          </w:p>
        </w:tc>
        <w:tc>
          <w:tcPr>
            <w:tcW w:w="1630" w:type="dxa"/>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科目名称</w:t>
            </w:r>
          </w:p>
        </w:tc>
        <w:tc>
          <w:tcPr>
            <w:tcW w:w="662" w:type="dxa"/>
            <w:gridSpan w:val="2"/>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决算数</w:t>
            </w:r>
          </w:p>
        </w:tc>
        <w:tc>
          <w:tcPr>
            <w:tcW w:w="426" w:type="dxa"/>
            <w:gridSpan w:val="2"/>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科目编码</w:t>
            </w:r>
          </w:p>
        </w:tc>
        <w:tc>
          <w:tcPr>
            <w:tcW w:w="2835" w:type="dxa"/>
            <w:gridSpan w:val="2"/>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科目名称</w:t>
            </w:r>
          </w:p>
        </w:tc>
        <w:tc>
          <w:tcPr>
            <w:tcW w:w="597" w:type="dxa"/>
            <w:vMerge w:val="restart"/>
            <w:tcBorders>
              <w:top w:val="nil"/>
              <w:left w:val="nil"/>
              <w:bottom w:val="single" w:sz="4" w:space="0" w:color="000000"/>
              <w:right w:val="single" w:sz="4" w:space="0" w:color="000000"/>
            </w:tcBorders>
            <w:shd w:val="clear" w:color="FFFFFF" w:fill="C0C0C0"/>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决算数</w:t>
            </w:r>
          </w:p>
        </w:tc>
      </w:tr>
      <w:tr w:rsidR="008919DC" w:rsidRPr="004304C9" w:rsidTr="00C15B2E">
        <w:tblPrEx>
          <w:jc w:val="left"/>
          <w:tblCellMar>
            <w:left w:w="108" w:type="dxa"/>
            <w:right w:w="108" w:type="dxa"/>
          </w:tblCellMar>
        </w:tblPrEx>
        <w:trPr>
          <w:trHeight w:hRule="exact" w:val="340"/>
        </w:trPr>
        <w:tc>
          <w:tcPr>
            <w:tcW w:w="430" w:type="dxa"/>
            <w:vMerge/>
            <w:tcBorders>
              <w:top w:val="nil"/>
              <w:left w:val="single" w:sz="4" w:space="0" w:color="000000"/>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2430" w:type="dxa"/>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670" w:type="dxa"/>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430" w:type="dxa"/>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1630" w:type="dxa"/>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662" w:type="dxa"/>
            <w:gridSpan w:val="2"/>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426" w:type="dxa"/>
            <w:gridSpan w:val="2"/>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2835" w:type="dxa"/>
            <w:gridSpan w:val="2"/>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c>
          <w:tcPr>
            <w:tcW w:w="597" w:type="dxa"/>
            <w:vMerge/>
            <w:tcBorders>
              <w:top w:val="nil"/>
              <w:left w:val="nil"/>
              <w:bottom w:val="single" w:sz="4" w:space="0" w:color="000000"/>
              <w:right w:val="single" w:sz="4" w:space="0" w:color="000000"/>
            </w:tcBorders>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工资福利支出</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953.98</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商品和服务支出</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143.49</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307</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债务利息及费用支出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160"/>
              <w:jc w:val="righ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30101</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基本工资</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412.22</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30201</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办公费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42.41</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30701</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国内债务付息</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30102</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津贴补贴</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97.97</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30202</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印刷费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30702</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国外债务付息</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30103</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奖金</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6.80</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30203</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咨询费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资本性支出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30106</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伙食补助费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30204</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手续费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0.02</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31001</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房屋建筑物购建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r>
      <w:tr w:rsidR="008919DC" w:rsidRPr="004304C9"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30107</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绩效工资</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10.24</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30205</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水费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31002</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办公设备购置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30108</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机关事业单位基本养老保险缴费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130.92</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30206</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电费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3.71</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31003</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专用设备购置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30109</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职业年金缴费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51.14</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30207</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邮电费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51.18</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31005</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基础设施建设</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30110</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职工基本医疗保险缴费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39.40</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30208</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取暖费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15.54</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31006</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大型修缮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30111</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公务员医疗补助缴费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30209</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物业管理费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31007</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信息网络及软件购置更新</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30112</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其他社会保障缴费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2.43</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30211</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差旅费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0.73</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31008</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物资储备</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30113</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住房公积金</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67.29</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30212</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因公出国（境）费用</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31009</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土地补偿</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30114</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医疗费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30213</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维修（护）费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0.86</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31010</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安置补助</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30199</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其他工资福利支出</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135.57</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30214</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租赁费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31011</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地上附着物和青苗补偿</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对个人和家庭的补助</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74.93</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30215</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会议费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31012</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拆迁补偿</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30301</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离休费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30216</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培训费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31013</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公务用车购置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30302</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退休费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30217</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公务接待费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31019</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其他交通工具购置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30303</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退职（役）费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30218</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专用材料费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31021</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文物和陈列品购置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30304</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抚恤金</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30224</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被装购置费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31022</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无形资产购置</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30305</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生活补助</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30225</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专用燃料费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31099</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其他资本性支出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30306</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救济费</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30226</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劳务费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E7779B">
            <w:pPr>
              <w:widowControl/>
              <w:spacing w:after="0" w:line="240" w:lineRule="auto"/>
              <w:ind w:right="80"/>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399</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其他支出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E7779B">
            <w:pPr>
              <w:widowControl/>
              <w:spacing w:after="0" w:line="240" w:lineRule="auto"/>
              <w:ind w:right="80"/>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30307</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医疗费补助</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30227</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委托业务费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39906</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赠与</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30308</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助学金</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30228</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工会经费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7.14</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39907</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国家赔偿费用支出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30309</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奖励金</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0.96</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30229</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福利费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39908</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对民间非营利组织和群众性自治组织补贴</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30310</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个人农业生产补贴</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30231</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公务用车运行维护费</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7.50</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39999</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其他支出</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30399</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其他对个人和家庭的补助支出</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30239</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其他交通费用</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14.40</w:t>
            </w: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 xml:space="preserve">　</w:t>
            </w: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30240</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税金及附加费用</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 xml:space="preserve">　</w:t>
            </w:r>
          </w:p>
        </w:tc>
      </w:tr>
      <w:tr w:rsidR="008919DC" w:rsidRPr="008919DC" w:rsidTr="00C15B2E">
        <w:tblPrEx>
          <w:jc w:val="left"/>
          <w:tblCellMar>
            <w:left w:w="108" w:type="dxa"/>
            <w:right w:w="108" w:type="dxa"/>
          </w:tblCellMar>
        </w:tblPrEx>
        <w:trPr>
          <w:trHeight w:hRule="exact" w:val="340"/>
        </w:trPr>
        <w:tc>
          <w:tcPr>
            <w:tcW w:w="430" w:type="dxa"/>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2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4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30299</w:t>
            </w:r>
          </w:p>
        </w:tc>
        <w:tc>
          <w:tcPr>
            <w:tcW w:w="1630" w:type="dxa"/>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其他商品和服务支出</w:t>
            </w:r>
          </w:p>
        </w:tc>
        <w:tc>
          <w:tcPr>
            <w:tcW w:w="662" w:type="dxa"/>
            <w:gridSpan w:val="2"/>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p>
        </w:tc>
        <w:tc>
          <w:tcPr>
            <w:tcW w:w="426"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2835" w:type="dxa"/>
            <w:gridSpan w:val="2"/>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left"/>
              <w:rPr>
                <w:rFonts w:ascii="宋体" w:hAnsi="宋体" w:cs="Arial"/>
                <w:color w:val="000000"/>
                <w:kern w:val="0"/>
                <w:sz w:val="16"/>
                <w:szCs w:val="16"/>
              </w:rPr>
            </w:pPr>
            <w:r w:rsidRPr="004304C9">
              <w:rPr>
                <w:rFonts w:ascii="宋体" w:hAnsi="宋体" w:cs="Arial" w:hint="eastAsia"/>
                <w:color w:val="000000"/>
                <w:kern w:val="0"/>
                <w:sz w:val="16"/>
                <w:szCs w:val="16"/>
              </w:rPr>
              <w:t xml:space="preserve">　</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 xml:space="preserve">　</w:t>
            </w:r>
          </w:p>
        </w:tc>
      </w:tr>
      <w:tr w:rsidR="008919DC" w:rsidRPr="008919DC" w:rsidTr="00C15B2E">
        <w:tblPrEx>
          <w:jc w:val="left"/>
          <w:tblCellMar>
            <w:left w:w="108" w:type="dxa"/>
            <w:right w:w="108" w:type="dxa"/>
          </w:tblCellMar>
        </w:tblPrEx>
        <w:trPr>
          <w:trHeight w:hRule="exact" w:val="340"/>
        </w:trPr>
        <w:tc>
          <w:tcPr>
            <w:tcW w:w="2860"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人员经费合计</w:t>
            </w:r>
          </w:p>
        </w:tc>
        <w:tc>
          <w:tcPr>
            <w:tcW w:w="670" w:type="dxa"/>
            <w:tcBorders>
              <w:top w:val="nil"/>
              <w:left w:val="nil"/>
              <w:bottom w:val="single" w:sz="4" w:space="0" w:color="000000"/>
              <w:right w:val="single" w:sz="4" w:space="0" w:color="000000"/>
            </w:tcBorders>
            <w:shd w:val="clear" w:color="auto" w:fill="auto"/>
            <w:noWrap/>
            <w:vAlign w:val="center"/>
            <w:hideMark/>
          </w:tcPr>
          <w:p w:rsidR="008919DC" w:rsidRPr="004304C9" w:rsidRDefault="008919DC" w:rsidP="008919DC">
            <w:pPr>
              <w:widowControl/>
              <w:spacing w:after="0" w:line="240" w:lineRule="auto"/>
              <w:jc w:val="right"/>
              <w:rPr>
                <w:rFonts w:ascii="宋体" w:hAnsi="宋体" w:cs="Arial"/>
                <w:color w:val="000000"/>
                <w:kern w:val="0"/>
                <w:sz w:val="16"/>
                <w:szCs w:val="16"/>
              </w:rPr>
            </w:pPr>
            <w:r w:rsidRPr="004304C9">
              <w:rPr>
                <w:rFonts w:ascii="宋体" w:hAnsi="宋体" w:cs="Arial" w:hint="eastAsia"/>
                <w:color w:val="000000"/>
                <w:kern w:val="0"/>
                <w:sz w:val="16"/>
                <w:szCs w:val="16"/>
              </w:rPr>
              <w:t>1,028.91</w:t>
            </w:r>
          </w:p>
        </w:tc>
        <w:tc>
          <w:tcPr>
            <w:tcW w:w="5983" w:type="dxa"/>
            <w:gridSpan w:val="8"/>
            <w:tcBorders>
              <w:top w:val="nil"/>
              <w:left w:val="nil"/>
              <w:bottom w:val="single" w:sz="4" w:space="0" w:color="000000"/>
              <w:right w:val="single" w:sz="4" w:space="0" w:color="000000"/>
            </w:tcBorders>
            <w:shd w:val="clear" w:color="FFFFFF" w:fill="C0C0C0"/>
            <w:noWrap/>
            <w:vAlign w:val="center"/>
            <w:hideMark/>
          </w:tcPr>
          <w:p w:rsidR="008919DC" w:rsidRPr="004304C9" w:rsidRDefault="008919DC" w:rsidP="008919DC">
            <w:pPr>
              <w:widowControl/>
              <w:spacing w:after="0" w:line="240" w:lineRule="auto"/>
              <w:jc w:val="center"/>
              <w:rPr>
                <w:rFonts w:ascii="宋体" w:hAnsi="宋体" w:cs="Arial"/>
                <w:color w:val="000000"/>
                <w:kern w:val="0"/>
                <w:sz w:val="16"/>
                <w:szCs w:val="16"/>
              </w:rPr>
            </w:pPr>
            <w:r w:rsidRPr="004304C9">
              <w:rPr>
                <w:rFonts w:ascii="宋体" w:hAnsi="宋体" w:cs="Arial" w:hint="eastAsia"/>
                <w:color w:val="000000"/>
                <w:kern w:val="0"/>
                <w:sz w:val="16"/>
                <w:szCs w:val="16"/>
              </w:rPr>
              <w:t>公用经费合计</w:t>
            </w:r>
          </w:p>
        </w:tc>
        <w:tc>
          <w:tcPr>
            <w:tcW w:w="597"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143.49</w:t>
            </w:r>
          </w:p>
        </w:tc>
      </w:tr>
    </w:tbl>
    <w:p w:rsidR="006C0165" w:rsidRPr="004304C9" w:rsidRDefault="006C0165" w:rsidP="006C0165">
      <w:pPr>
        <w:widowControl/>
        <w:spacing w:after="0" w:line="240" w:lineRule="auto"/>
        <w:jc w:val="lef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 xml:space="preserve">注：本表反映部门本年度一般公共预算财政拨款基本支出明细情况。        </w:t>
      </w:r>
    </w:p>
    <w:p w:rsidR="00851CDC" w:rsidRDefault="00851CDC">
      <w:pPr>
        <w:widowControl/>
        <w:spacing w:after="0" w:line="560" w:lineRule="exact"/>
        <w:jc w:val="left"/>
        <w:rPr>
          <w:rFonts w:ascii="仿宋_GB2312" w:eastAsiaTheme="minorEastAsia" w:hAnsiTheme="majorEastAsia"/>
          <w:b/>
          <w:sz w:val="28"/>
          <w:szCs w:val="28"/>
          <w:highlight w:val="yellow"/>
        </w:rPr>
      </w:pPr>
    </w:p>
    <w:tbl>
      <w:tblPr>
        <w:tblW w:w="8800" w:type="dxa"/>
        <w:tblInd w:w="93" w:type="dxa"/>
        <w:tblLook w:val="04A0"/>
      </w:tblPr>
      <w:tblGrid>
        <w:gridCol w:w="536"/>
        <w:gridCol w:w="820"/>
        <w:gridCol w:w="580"/>
        <w:gridCol w:w="820"/>
        <w:gridCol w:w="760"/>
        <w:gridCol w:w="600"/>
        <w:gridCol w:w="536"/>
        <w:gridCol w:w="760"/>
        <w:gridCol w:w="700"/>
        <w:gridCol w:w="1000"/>
        <w:gridCol w:w="840"/>
        <w:gridCol w:w="640"/>
        <w:gridCol w:w="208"/>
      </w:tblGrid>
      <w:tr w:rsidR="008919DC" w:rsidRPr="008919DC" w:rsidTr="006C0165">
        <w:trPr>
          <w:gridAfter w:val="1"/>
          <w:wAfter w:w="208" w:type="dxa"/>
          <w:trHeight w:val="390"/>
        </w:trPr>
        <w:tc>
          <w:tcPr>
            <w:tcW w:w="8592" w:type="dxa"/>
            <w:gridSpan w:val="12"/>
            <w:tcBorders>
              <w:top w:val="nil"/>
              <w:left w:val="nil"/>
              <w:bottom w:val="nil"/>
              <w:right w:val="nil"/>
            </w:tcBorders>
            <w:shd w:val="clear" w:color="auto" w:fill="auto"/>
            <w:noWrap/>
            <w:vAlign w:val="bottom"/>
            <w:hideMark/>
          </w:tcPr>
          <w:p w:rsidR="00C15B2E" w:rsidRDefault="00C15B2E" w:rsidP="00C15B2E">
            <w:pPr>
              <w:widowControl/>
              <w:spacing w:after="0" w:line="240" w:lineRule="auto"/>
              <w:rPr>
                <w:rFonts w:ascii="仿宋" w:eastAsia="仿宋" w:hAnsi="仿宋" w:cs="Arial"/>
                <w:color w:val="000000"/>
                <w:kern w:val="0"/>
                <w:sz w:val="32"/>
                <w:szCs w:val="32"/>
              </w:rPr>
            </w:pPr>
          </w:p>
          <w:p w:rsidR="008919DC" w:rsidRPr="009A3BEC" w:rsidRDefault="008919DC" w:rsidP="005D71A7">
            <w:pPr>
              <w:widowControl/>
              <w:spacing w:after="0" w:line="240" w:lineRule="auto"/>
              <w:jc w:val="center"/>
              <w:rPr>
                <w:rFonts w:ascii="仿宋" w:eastAsia="仿宋" w:hAnsi="仿宋" w:cs="Arial"/>
                <w:color w:val="000000"/>
                <w:kern w:val="0"/>
                <w:sz w:val="32"/>
                <w:szCs w:val="32"/>
              </w:rPr>
            </w:pPr>
            <w:r w:rsidRPr="009A3BEC">
              <w:rPr>
                <w:rFonts w:ascii="仿宋" w:eastAsia="仿宋" w:hAnsi="仿宋" w:cs="Arial" w:hint="eastAsia"/>
                <w:color w:val="000000"/>
                <w:kern w:val="0"/>
                <w:sz w:val="32"/>
                <w:szCs w:val="32"/>
              </w:rPr>
              <w:lastRenderedPageBreak/>
              <w:t>一般公共预算财政拨款“三公”经费支出决算表</w:t>
            </w:r>
          </w:p>
        </w:tc>
      </w:tr>
      <w:tr w:rsidR="008919DC" w:rsidRPr="008919DC" w:rsidTr="006C0165">
        <w:trPr>
          <w:gridAfter w:val="1"/>
          <w:wAfter w:w="208" w:type="dxa"/>
          <w:trHeight w:val="255"/>
        </w:trPr>
        <w:tc>
          <w:tcPr>
            <w:tcW w:w="536"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82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58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82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6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6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536"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6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10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1480" w:type="dxa"/>
            <w:gridSpan w:val="2"/>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公开07表</w:t>
            </w:r>
          </w:p>
        </w:tc>
      </w:tr>
      <w:tr w:rsidR="008919DC" w:rsidRPr="008919DC" w:rsidTr="006C0165">
        <w:trPr>
          <w:gridAfter w:val="1"/>
          <w:wAfter w:w="208" w:type="dxa"/>
          <w:trHeight w:val="255"/>
        </w:trPr>
        <w:tc>
          <w:tcPr>
            <w:tcW w:w="2756" w:type="dxa"/>
            <w:gridSpan w:val="4"/>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部门：廊坊市霸州市信安镇人民政府</w:t>
            </w:r>
          </w:p>
        </w:tc>
        <w:tc>
          <w:tcPr>
            <w:tcW w:w="76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6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536"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6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100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1480" w:type="dxa"/>
            <w:gridSpan w:val="2"/>
            <w:tcBorders>
              <w:top w:val="nil"/>
              <w:left w:val="nil"/>
              <w:bottom w:val="single" w:sz="4" w:space="0" w:color="000000"/>
              <w:right w:val="nil"/>
            </w:tcBorders>
            <w:shd w:val="clear" w:color="auto" w:fill="auto"/>
            <w:noWrap/>
            <w:vAlign w:val="bottom"/>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金额单位：万元</w:t>
            </w:r>
          </w:p>
        </w:tc>
      </w:tr>
      <w:tr w:rsidR="008919DC" w:rsidRPr="008919DC" w:rsidTr="006C0165">
        <w:trPr>
          <w:gridAfter w:val="1"/>
          <w:wAfter w:w="208" w:type="dxa"/>
          <w:trHeight w:val="308"/>
        </w:trPr>
        <w:tc>
          <w:tcPr>
            <w:tcW w:w="411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预算数</w:t>
            </w:r>
          </w:p>
        </w:tc>
        <w:tc>
          <w:tcPr>
            <w:tcW w:w="4476" w:type="dxa"/>
            <w:gridSpan w:val="6"/>
            <w:tcBorders>
              <w:top w:val="single" w:sz="4" w:space="0" w:color="000000"/>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决算数</w:t>
            </w:r>
          </w:p>
        </w:tc>
      </w:tr>
      <w:tr w:rsidR="008919DC" w:rsidRPr="008919DC" w:rsidTr="006C0165">
        <w:trPr>
          <w:gridAfter w:val="1"/>
          <w:wAfter w:w="208" w:type="dxa"/>
          <w:trHeight w:val="308"/>
        </w:trPr>
        <w:tc>
          <w:tcPr>
            <w:tcW w:w="53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合计</w:t>
            </w:r>
          </w:p>
        </w:tc>
        <w:tc>
          <w:tcPr>
            <w:tcW w:w="820"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因公出国（境）费</w:t>
            </w:r>
          </w:p>
        </w:tc>
        <w:tc>
          <w:tcPr>
            <w:tcW w:w="2160" w:type="dxa"/>
            <w:gridSpan w:val="3"/>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公务用车购置及运行费</w:t>
            </w:r>
          </w:p>
        </w:tc>
        <w:tc>
          <w:tcPr>
            <w:tcW w:w="600"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公务接待费</w:t>
            </w: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合计</w:t>
            </w:r>
          </w:p>
        </w:tc>
        <w:tc>
          <w:tcPr>
            <w:tcW w:w="760"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因公出国（境）费</w:t>
            </w:r>
          </w:p>
        </w:tc>
        <w:tc>
          <w:tcPr>
            <w:tcW w:w="2540" w:type="dxa"/>
            <w:gridSpan w:val="3"/>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公务用车购置及运行费</w:t>
            </w:r>
          </w:p>
        </w:tc>
        <w:tc>
          <w:tcPr>
            <w:tcW w:w="640"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公务接待费</w:t>
            </w:r>
          </w:p>
        </w:tc>
      </w:tr>
      <w:tr w:rsidR="008919DC" w:rsidRPr="008919DC" w:rsidTr="006C0165">
        <w:trPr>
          <w:gridAfter w:val="1"/>
          <w:wAfter w:w="208" w:type="dxa"/>
          <w:trHeight w:val="615"/>
        </w:trPr>
        <w:tc>
          <w:tcPr>
            <w:tcW w:w="536" w:type="dxa"/>
            <w:vMerge/>
            <w:tcBorders>
              <w:top w:val="nil"/>
              <w:left w:val="single" w:sz="4" w:space="0" w:color="000000"/>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20"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58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小计</w:t>
            </w:r>
          </w:p>
        </w:tc>
        <w:tc>
          <w:tcPr>
            <w:tcW w:w="82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公务用车购置费</w:t>
            </w:r>
          </w:p>
        </w:tc>
        <w:tc>
          <w:tcPr>
            <w:tcW w:w="76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公务用车运行费</w:t>
            </w:r>
          </w:p>
        </w:tc>
        <w:tc>
          <w:tcPr>
            <w:tcW w:w="600"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536"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760"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70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小计</w:t>
            </w:r>
          </w:p>
        </w:tc>
        <w:tc>
          <w:tcPr>
            <w:tcW w:w="100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公务用车购置费</w:t>
            </w:r>
          </w:p>
        </w:tc>
        <w:tc>
          <w:tcPr>
            <w:tcW w:w="84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公务用车运行费</w:t>
            </w:r>
          </w:p>
        </w:tc>
        <w:tc>
          <w:tcPr>
            <w:tcW w:w="640"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r>
      <w:tr w:rsidR="008919DC" w:rsidRPr="008919DC" w:rsidTr="006C0165">
        <w:trPr>
          <w:gridAfter w:val="1"/>
          <w:wAfter w:w="208" w:type="dxa"/>
          <w:trHeight w:val="308"/>
        </w:trPr>
        <w:tc>
          <w:tcPr>
            <w:tcW w:w="536" w:type="dxa"/>
            <w:tcBorders>
              <w:top w:val="nil"/>
              <w:left w:val="single" w:sz="4" w:space="0" w:color="000000"/>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1</w:t>
            </w:r>
          </w:p>
        </w:tc>
        <w:tc>
          <w:tcPr>
            <w:tcW w:w="82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2</w:t>
            </w:r>
          </w:p>
        </w:tc>
        <w:tc>
          <w:tcPr>
            <w:tcW w:w="58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3</w:t>
            </w:r>
          </w:p>
        </w:tc>
        <w:tc>
          <w:tcPr>
            <w:tcW w:w="82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4</w:t>
            </w:r>
          </w:p>
        </w:tc>
        <w:tc>
          <w:tcPr>
            <w:tcW w:w="76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5</w:t>
            </w:r>
          </w:p>
        </w:tc>
        <w:tc>
          <w:tcPr>
            <w:tcW w:w="60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6</w:t>
            </w:r>
          </w:p>
        </w:tc>
        <w:tc>
          <w:tcPr>
            <w:tcW w:w="536"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7</w:t>
            </w:r>
          </w:p>
        </w:tc>
        <w:tc>
          <w:tcPr>
            <w:tcW w:w="76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8</w:t>
            </w:r>
          </w:p>
        </w:tc>
        <w:tc>
          <w:tcPr>
            <w:tcW w:w="70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9</w:t>
            </w:r>
          </w:p>
        </w:tc>
        <w:tc>
          <w:tcPr>
            <w:tcW w:w="100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10</w:t>
            </w:r>
          </w:p>
        </w:tc>
        <w:tc>
          <w:tcPr>
            <w:tcW w:w="84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11</w:t>
            </w:r>
          </w:p>
        </w:tc>
        <w:tc>
          <w:tcPr>
            <w:tcW w:w="640" w:type="dxa"/>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12</w:t>
            </w:r>
          </w:p>
        </w:tc>
      </w:tr>
      <w:tr w:rsidR="008919DC" w:rsidRPr="008919DC" w:rsidTr="006C0165">
        <w:trPr>
          <w:gridAfter w:val="1"/>
          <w:wAfter w:w="208" w:type="dxa"/>
          <w:trHeight w:val="308"/>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8.87</w:t>
            </w:r>
          </w:p>
        </w:tc>
        <w:tc>
          <w:tcPr>
            <w:tcW w:w="82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58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7.50</w:t>
            </w:r>
          </w:p>
        </w:tc>
        <w:tc>
          <w:tcPr>
            <w:tcW w:w="82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76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7.50</w:t>
            </w:r>
          </w:p>
        </w:tc>
        <w:tc>
          <w:tcPr>
            <w:tcW w:w="60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1.37</w:t>
            </w:r>
          </w:p>
        </w:tc>
        <w:tc>
          <w:tcPr>
            <w:tcW w:w="536"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7.50</w:t>
            </w:r>
          </w:p>
        </w:tc>
        <w:tc>
          <w:tcPr>
            <w:tcW w:w="76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70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7.50</w:t>
            </w:r>
          </w:p>
        </w:tc>
        <w:tc>
          <w:tcPr>
            <w:tcW w:w="100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4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7.50</w:t>
            </w:r>
          </w:p>
        </w:tc>
        <w:tc>
          <w:tcPr>
            <w:tcW w:w="640"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E157AC" w:rsidRPr="008919DC" w:rsidTr="006C0165">
        <w:trPr>
          <w:gridAfter w:val="1"/>
          <w:wAfter w:w="208" w:type="dxa"/>
          <w:trHeight w:val="308"/>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2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58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2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6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6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536"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6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10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4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64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r>
      <w:tr w:rsidR="00E157AC" w:rsidRPr="008919DC" w:rsidTr="006C0165">
        <w:trPr>
          <w:gridAfter w:val="1"/>
          <w:wAfter w:w="208" w:type="dxa"/>
          <w:trHeight w:val="308"/>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2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58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2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6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6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536"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6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7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100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84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c>
          <w:tcPr>
            <w:tcW w:w="640" w:type="dxa"/>
            <w:tcBorders>
              <w:top w:val="nil"/>
              <w:left w:val="nil"/>
              <w:bottom w:val="single" w:sz="4" w:space="0" w:color="000000"/>
              <w:right w:val="single" w:sz="4" w:space="0" w:color="000000"/>
            </w:tcBorders>
            <w:shd w:val="clear" w:color="auto" w:fill="auto"/>
            <w:noWrap/>
            <w:vAlign w:val="center"/>
            <w:hideMark/>
          </w:tcPr>
          <w:p w:rsidR="00E157AC" w:rsidRPr="008919DC" w:rsidRDefault="00E157AC" w:rsidP="008919DC">
            <w:pPr>
              <w:widowControl/>
              <w:spacing w:after="0" w:line="240" w:lineRule="auto"/>
              <w:jc w:val="right"/>
              <w:rPr>
                <w:rFonts w:ascii="宋体" w:hAnsi="宋体" w:cs="Arial"/>
                <w:color w:val="000000"/>
                <w:kern w:val="0"/>
                <w:sz w:val="16"/>
                <w:szCs w:val="16"/>
              </w:rPr>
            </w:pPr>
          </w:p>
        </w:tc>
      </w:tr>
      <w:tr w:rsidR="004304C9" w:rsidRPr="004304C9" w:rsidTr="006C0165">
        <w:tblPrEx>
          <w:jc w:val="center"/>
          <w:tblCellMar>
            <w:left w:w="0" w:type="dxa"/>
            <w:right w:w="0" w:type="dxa"/>
          </w:tblCellMar>
        </w:tblPrEx>
        <w:trPr>
          <w:trHeight w:val="782"/>
          <w:jc w:val="center"/>
        </w:trPr>
        <w:tc>
          <w:tcPr>
            <w:tcW w:w="8800" w:type="dxa"/>
            <w:gridSpan w:val="13"/>
            <w:tcBorders>
              <w:top w:val="nil"/>
              <w:left w:val="nil"/>
              <w:bottom w:val="nil"/>
              <w:right w:val="nil"/>
            </w:tcBorders>
            <w:shd w:val="clear" w:color="auto" w:fill="auto"/>
            <w:tcMar>
              <w:top w:w="15" w:type="dxa"/>
              <w:left w:w="15" w:type="dxa"/>
              <w:right w:w="15" w:type="dxa"/>
            </w:tcMar>
            <w:vAlign w:val="center"/>
          </w:tcPr>
          <w:p w:rsidR="004304C9" w:rsidRPr="004304C9" w:rsidRDefault="004304C9" w:rsidP="00407021">
            <w:pPr>
              <w:widowControl/>
              <w:adjustRightInd w:val="0"/>
              <w:snapToGrid w:val="0"/>
              <w:spacing w:after="0" w:line="240" w:lineRule="auto"/>
              <w:jc w:val="lef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 xml:space="preserve">注：本表反映部门本年度“三公”经费支出预决算情况。其中：预算数为“三公”经费年初预算数，决算数是包括当年一般公共预算财政拨款和以前年度结转资金安排的实际支出。           </w:t>
            </w:r>
          </w:p>
        </w:tc>
      </w:tr>
    </w:tbl>
    <w:p w:rsidR="008919DC" w:rsidRDefault="008919DC">
      <w:pPr>
        <w:widowControl/>
        <w:spacing w:after="0" w:line="560" w:lineRule="exact"/>
        <w:jc w:val="left"/>
        <w:rPr>
          <w:rFonts w:ascii="仿宋_GB2312" w:eastAsiaTheme="minorEastAsia" w:hAnsiTheme="majorEastAsia"/>
          <w:b/>
          <w:sz w:val="28"/>
          <w:szCs w:val="28"/>
          <w:highlight w:val="yellow"/>
        </w:rPr>
      </w:pPr>
    </w:p>
    <w:tbl>
      <w:tblPr>
        <w:tblW w:w="9998" w:type="dxa"/>
        <w:tblInd w:w="93" w:type="dxa"/>
        <w:tblLook w:val="04A0"/>
      </w:tblPr>
      <w:tblGrid>
        <w:gridCol w:w="461"/>
        <w:gridCol w:w="315"/>
        <w:gridCol w:w="4030"/>
        <w:gridCol w:w="312"/>
        <w:gridCol w:w="402"/>
        <w:gridCol w:w="861"/>
        <w:gridCol w:w="861"/>
        <w:gridCol w:w="685"/>
        <w:gridCol w:w="861"/>
        <w:gridCol w:w="974"/>
        <w:gridCol w:w="222"/>
        <w:gridCol w:w="14"/>
      </w:tblGrid>
      <w:tr w:rsidR="008919DC" w:rsidRPr="008919DC" w:rsidTr="005D71A7">
        <w:trPr>
          <w:gridAfter w:val="2"/>
          <w:wAfter w:w="236" w:type="dxa"/>
          <w:trHeight w:val="390"/>
        </w:trPr>
        <w:tc>
          <w:tcPr>
            <w:tcW w:w="9762" w:type="dxa"/>
            <w:gridSpan w:val="10"/>
            <w:tcBorders>
              <w:top w:val="nil"/>
              <w:left w:val="nil"/>
              <w:bottom w:val="nil"/>
              <w:right w:val="nil"/>
            </w:tcBorders>
            <w:shd w:val="clear" w:color="auto" w:fill="auto"/>
            <w:noWrap/>
            <w:vAlign w:val="bottom"/>
            <w:hideMark/>
          </w:tcPr>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9133C3" w:rsidRDefault="009133C3" w:rsidP="005D71A7">
            <w:pPr>
              <w:widowControl/>
              <w:spacing w:after="0" w:line="240" w:lineRule="auto"/>
              <w:jc w:val="center"/>
              <w:rPr>
                <w:rFonts w:ascii="宋体" w:hAnsi="宋体" w:cs="Arial"/>
                <w:color w:val="000000"/>
                <w:kern w:val="0"/>
                <w:sz w:val="30"/>
                <w:szCs w:val="30"/>
              </w:rPr>
            </w:pPr>
          </w:p>
          <w:p w:rsidR="005D71A7" w:rsidRDefault="005D71A7" w:rsidP="005D71A7">
            <w:pPr>
              <w:widowControl/>
              <w:spacing w:after="0" w:line="240" w:lineRule="auto"/>
              <w:jc w:val="center"/>
              <w:rPr>
                <w:rFonts w:ascii="宋体" w:hAnsi="宋体" w:cs="Arial"/>
                <w:color w:val="000000"/>
                <w:kern w:val="0"/>
                <w:sz w:val="30"/>
                <w:szCs w:val="30"/>
              </w:rPr>
            </w:pPr>
          </w:p>
          <w:p w:rsidR="00E157AC" w:rsidRDefault="00E157AC" w:rsidP="005D71A7">
            <w:pPr>
              <w:widowControl/>
              <w:spacing w:after="0" w:line="240" w:lineRule="auto"/>
              <w:jc w:val="center"/>
              <w:rPr>
                <w:rFonts w:ascii="宋体" w:hAnsi="宋体" w:cs="Arial"/>
                <w:color w:val="000000"/>
                <w:kern w:val="0"/>
                <w:sz w:val="30"/>
                <w:szCs w:val="30"/>
              </w:rPr>
            </w:pPr>
          </w:p>
          <w:p w:rsidR="00E157AC" w:rsidRDefault="00E157AC" w:rsidP="005D71A7">
            <w:pPr>
              <w:widowControl/>
              <w:spacing w:after="0" w:line="240" w:lineRule="auto"/>
              <w:jc w:val="center"/>
              <w:rPr>
                <w:rFonts w:ascii="宋体" w:hAnsi="宋体" w:cs="Arial"/>
                <w:color w:val="000000"/>
                <w:kern w:val="0"/>
                <w:sz w:val="30"/>
                <w:szCs w:val="30"/>
              </w:rPr>
            </w:pPr>
          </w:p>
          <w:p w:rsidR="008919DC" w:rsidRPr="009A3BEC" w:rsidRDefault="008919DC" w:rsidP="005D71A7">
            <w:pPr>
              <w:widowControl/>
              <w:spacing w:after="0" w:line="240" w:lineRule="auto"/>
              <w:jc w:val="center"/>
              <w:rPr>
                <w:rFonts w:ascii="仿宋" w:eastAsia="仿宋" w:hAnsi="仿宋" w:cs="Arial"/>
                <w:color w:val="000000"/>
                <w:kern w:val="0"/>
                <w:sz w:val="32"/>
                <w:szCs w:val="32"/>
              </w:rPr>
            </w:pPr>
            <w:r w:rsidRPr="009A3BEC">
              <w:rPr>
                <w:rFonts w:ascii="仿宋" w:eastAsia="仿宋" w:hAnsi="仿宋" w:cs="Arial" w:hint="eastAsia"/>
                <w:color w:val="000000"/>
                <w:kern w:val="0"/>
                <w:sz w:val="32"/>
                <w:szCs w:val="32"/>
              </w:rPr>
              <w:lastRenderedPageBreak/>
              <w:t>政府性基金预算财政拨款收入支出决算表</w:t>
            </w:r>
          </w:p>
        </w:tc>
      </w:tr>
      <w:tr w:rsidR="008919DC" w:rsidRPr="008919DC" w:rsidTr="005D71A7">
        <w:trPr>
          <w:gridAfter w:val="2"/>
          <w:wAfter w:w="236" w:type="dxa"/>
          <w:trHeight w:val="255"/>
        </w:trPr>
        <w:tc>
          <w:tcPr>
            <w:tcW w:w="461"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315"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4030"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714" w:type="dxa"/>
            <w:gridSpan w:val="2"/>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861"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861"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685" w:type="dxa"/>
            <w:tcBorders>
              <w:top w:val="nil"/>
              <w:left w:val="nil"/>
              <w:bottom w:val="nil"/>
              <w:right w:val="nil"/>
            </w:tcBorders>
            <w:shd w:val="clear" w:color="auto" w:fill="auto"/>
            <w:noWrap/>
            <w:vAlign w:val="bottom"/>
            <w:hideMark/>
          </w:tcPr>
          <w:p w:rsidR="008919DC" w:rsidRPr="008919DC" w:rsidRDefault="008919DC" w:rsidP="008919DC">
            <w:pPr>
              <w:widowControl/>
              <w:spacing w:after="0" w:line="240" w:lineRule="auto"/>
              <w:jc w:val="left"/>
              <w:rPr>
                <w:rFonts w:ascii="Arial" w:hAnsi="Arial" w:cs="Arial"/>
                <w:color w:val="000000"/>
                <w:kern w:val="0"/>
                <w:sz w:val="16"/>
                <w:szCs w:val="16"/>
              </w:rPr>
            </w:pPr>
          </w:p>
        </w:tc>
        <w:tc>
          <w:tcPr>
            <w:tcW w:w="1835" w:type="dxa"/>
            <w:gridSpan w:val="2"/>
            <w:tcBorders>
              <w:top w:val="nil"/>
              <w:left w:val="nil"/>
              <w:bottom w:val="nil"/>
              <w:right w:val="nil"/>
            </w:tcBorders>
            <w:shd w:val="clear" w:color="auto" w:fill="auto"/>
            <w:noWrap/>
            <w:vAlign w:val="bottom"/>
            <w:hideMark/>
          </w:tcPr>
          <w:p w:rsidR="008919DC" w:rsidRPr="008919DC" w:rsidRDefault="005D71A7" w:rsidP="008919DC">
            <w:pPr>
              <w:widowControl/>
              <w:spacing w:after="0" w:line="240" w:lineRule="auto"/>
              <w:jc w:val="center"/>
              <w:rPr>
                <w:rFonts w:ascii="宋体" w:hAnsi="宋体" w:cs="Arial"/>
                <w:color w:val="000000"/>
                <w:kern w:val="0"/>
                <w:sz w:val="16"/>
                <w:szCs w:val="16"/>
              </w:rPr>
            </w:pPr>
            <w:r>
              <w:rPr>
                <w:rFonts w:ascii="宋体" w:hAnsi="宋体" w:cs="Arial" w:hint="eastAsia"/>
                <w:color w:val="000000"/>
                <w:kern w:val="0"/>
                <w:sz w:val="16"/>
                <w:szCs w:val="16"/>
              </w:rPr>
              <w:t xml:space="preserve">        </w:t>
            </w:r>
            <w:r w:rsidR="008919DC" w:rsidRPr="008919DC">
              <w:rPr>
                <w:rFonts w:ascii="宋体" w:hAnsi="宋体" w:cs="Arial" w:hint="eastAsia"/>
                <w:color w:val="000000"/>
                <w:kern w:val="0"/>
                <w:sz w:val="16"/>
                <w:szCs w:val="16"/>
              </w:rPr>
              <w:t>公开08表</w:t>
            </w:r>
          </w:p>
        </w:tc>
      </w:tr>
      <w:tr w:rsidR="005D71A7" w:rsidRPr="008919DC" w:rsidTr="001168B5">
        <w:trPr>
          <w:gridAfter w:val="1"/>
          <w:wAfter w:w="14" w:type="dxa"/>
          <w:trHeight w:val="255"/>
        </w:trPr>
        <w:tc>
          <w:tcPr>
            <w:tcW w:w="5520" w:type="dxa"/>
            <w:gridSpan w:val="5"/>
            <w:tcBorders>
              <w:top w:val="nil"/>
              <w:left w:val="nil"/>
              <w:bottom w:val="nil"/>
              <w:right w:val="nil"/>
            </w:tcBorders>
            <w:shd w:val="clear" w:color="auto" w:fill="auto"/>
            <w:noWrap/>
            <w:vAlign w:val="bottom"/>
            <w:hideMark/>
          </w:tcPr>
          <w:p w:rsidR="005D71A7" w:rsidRPr="008919DC" w:rsidRDefault="005D71A7"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部门：廊坊市霸州市信安镇人民政府</w:t>
            </w:r>
          </w:p>
        </w:tc>
        <w:tc>
          <w:tcPr>
            <w:tcW w:w="861" w:type="dxa"/>
            <w:tcBorders>
              <w:top w:val="nil"/>
              <w:left w:val="nil"/>
              <w:bottom w:val="nil"/>
              <w:right w:val="nil"/>
            </w:tcBorders>
            <w:shd w:val="clear" w:color="auto" w:fill="auto"/>
            <w:noWrap/>
            <w:vAlign w:val="bottom"/>
            <w:hideMark/>
          </w:tcPr>
          <w:p w:rsidR="005D71A7" w:rsidRPr="008919DC" w:rsidRDefault="005D71A7" w:rsidP="008919DC">
            <w:pPr>
              <w:widowControl/>
              <w:spacing w:after="0" w:line="240" w:lineRule="auto"/>
              <w:jc w:val="left"/>
              <w:rPr>
                <w:rFonts w:ascii="Arial" w:hAnsi="Arial" w:cs="Arial"/>
                <w:color w:val="000000"/>
                <w:kern w:val="0"/>
                <w:sz w:val="16"/>
                <w:szCs w:val="16"/>
              </w:rPr>
            </w:pPr>
          </w:p>
        </w:tc>
        <w:tc>
          <w:tcPr>
            <w:tcW w:w="861" w:type="dxa"/>
            <w:tcBorders>
              <w:top w:val="nil"/>
              <w:left w:val="nil"/>
              <w:bottom w:val="nil"/>
              <w:right w:val="nil"/>
            </w:tcBorders>
            <w:shd w:val="clear" w:color="auto" w:fill="auto"/>
            <w:noWrap/>
            <w:vAlign w:val="bottom"/>
            <w:hideMark/>
          </w:tcPr>
          <w:p w:rsidR="005D71A7" w:rsidRPr="008919DC" w:rsidRDefault="005D71A7" w:rsidP="008919DC">
            <w:pPr>
              <w:widowControl/>
              <w:spacing w:after="0" w:line="240" w:lineRule="auto"/>
              <w:jc w:val="left"/>
              <w:rPr>
                <w:rFonts w:ascii="Arial" w:hAnsi="Arial" w:cs="Arial"/>
                <w:color w:val="000000"/>
                <w:kern w:val="0"/>
                <w:sz w:val="16"/>
                <w:szCs w:val="16"/>
              </w:rPr>
            </w:pPr>
          </w:p>
        </w:tc>
        <w:tc>
          <w:tcPr>
            <w:tcW w:w="685" w:type="dxa"/>
            <w:tcBorders>
              <w:top w:val="nil"/>
              <w:left w:val="nil"/>
              <w:bottom w:val="nil"/>
              <w:right w:val="nil"/>
            </w:tcBorders>
            <w:shd w:val="clear" w:color="auto" w:fill="auto"/>
            <w:noWrap/>
            <w:vAlign w:val="bottom"/>
            <w:hideMark/>
          </w:tcPr>
          <w:p w:rsidR="005D71A7" w:rsidRPr="008919DC" w:rsidRDefault="005D71A7" w:rsidP="008919DC">
            <w:pPr>
              <w:widowControl/>
              <w:spacing w:after="0" w:line="240" w:lineRule="auto"/>
              <w:jc w:val="left"/>
              <w:rPr>
                <w:rFonts w:ascii="Arial" w:hAnsi="Arial" w:cs="Arial"/>
                <w:color w:val="000000"/>
                <w:kern w:val="0"/>
                <w:sz w:val="16"/>
                <w:szCs w:val="16"/>
              </w:rPr>
            </w:pPr>
          </w:p>
        </w:tc>
        <w:tc>
          <w:tcPr>
            <w:tcW w:w="2057" w:type="dxa"/>
            <w:gridSpan w:val="3"/>
            <w:tcBorders>
              <w:top w:val="nil"/>
              <w:left w:val="nil"/>
              <w:bottom w:val="nil"/>
              <w:right w:val="nil"/>
            </w:tcBorders>
            <w:shd w:val="clear" w:color="auto" w:fill="auto"/>
            <w:noWrap/>
            <w:vAlign w:val="bottom"/>
            <w:hideMark/>
          </w:tcPr>
          <w:p w:rsidR="005D71A7" w:rsidRPr="008919DC" w:rsidRDefault="005D71A7" w:rsidP="005D71A7">
            <w:pPr>
              <w:widowControl/>
              <w:spacing w:after="0" w:line="240" w:lineRule="auto"/>
              <w:ind w:firstLineChars="400" w:firstLine="640"/>
              <w:rPr>
                <w:rFonts w:ascii="宋体" w:hAnsi="宋体" w:cs="Arial"/>
                <w:color w:val="000000"/>
                <w:kern w:val="0"/>
                <w:sz w:val="16"/>
                <w:szCs w:val="16"/>
              </w:rPr>
            </w:pPr>
            <w:r w:rsidRPr="008919DC">
              <w:rPr>
                <w:rFonts w:ascii="宋体" w:hAnsi="宋体" w:cs="Arial" w:hint="eastAsia"/>
                <w:color w:val="000000"/>
                <w:kern w:val="0"/>
                <w:sz w:val="16"/>
                <w:szCs w:val="16"/>
              </w:rPr>
              <w:t>金额单位：元</w:t>
            </w:r>
          </w:p>
        </w:tc>
      </w:tr>
      <w:tr w:rsidR="008919DC" w:rsidRPr="008919DC" w:rsidTr="00C15B2E">
        <w:trPr>
          <w:trHeight w:val="308"/>
        </w:trPr>
        <w:tc>
          <w:tcPr>
            <w:tcW w:w="511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项目</w:t>
            </w:r>
          </w:p>
        </w:tc>
        <w:tc>
          <w:tcPr>
            <w:tcW w:w="40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年初结转和结余</w:t>
            </w:r>
          </w:p>
        </w:tc>
        <w:tc>
          <w:tcPr>
            <w:tcW w:w="86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本年收入</w:t>
            </w:r>
          </w:p>
        </w:tc>
        <w:tc>
          <w:tcPr>
            <w:tcW w:w="2407" w:type="dxa"/>
            <w:gridSpan w:val="3"/>
            <w:tcBorders>
              <w:top w:val="single" w:sz="4" w:space="0" w:color="000000"/>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本年支出</w:t>
            </w:r>
          </w:p>
        </w:tc>
        <w:tc>
          <w:tcPr>
            <w:tcW w:w="974"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年末结转和结余</w:t>
            </w:r>
          </w:p>
        </w:tc>
        <w:tc>
          <w:tcPr>
            <w:tcW w:w="236" w:type="dxa"/>
            <w:gridSpan w:val="2"/>
            <w:vAlign w:val="center"/>
            <w:hideMark/>
          </w:tcPr>
          <w:p w:rsidR="008919DC" w:rsidRPr="008919DC" w:rsidRDefault="008919DC" w:rsidP="008919DC">
            <w:pPr>
              <w:widowControl/>
              <w:spacing w:after="0" w:line="240" w:lineRule="auto"/>
              <w:jc w:val="left"/>
              <w:rPr>
                <w:rFonts w:eastAsia="Times New Roman"/>
                <w:kern w:val="0"/>
                <w:sz w:val="20"/>
                <w:szCs w:val="20"/>
              </w:rPr>
            </w:pPr>
          </w:p>
        </w:tc>
      </w:tr>
      <w:tr w:rsidR="008919DC" w:rsidRPr="008919DC" w:rsidTr="00C15B2E">
        <w:trPr>
          <w:trHeight w:val="308"/>
        </w:trPr>
        <w:tc>
          <w:tcPr>
            <w:tcW w:w="776" w:type="dxa"/>
            <w:gridSpan w:val="2"/>
            <w:vMerge w:val="restart"/>
            <w:tcBorders>
              <w:top w:val="nil"/>
              <w:left w:val="single" w:sz="4" w:space="0" w:color="000000"/>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功能分类科目编码</w:t>
            </w:r>
          </w:p>
        </w:tc>
        <w:tc>
          <w:tcPr>
            <w:tcW w:w="4342" w:type="dxa"/>
            <w:gridSpan w:val="2"/>
            <w:vMerge w:val="restart"/>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科目名称</w:t>
            </w:r>
          </w:p>
        </w:tc>
        <w:tc>
          <w:tcPr>
            <w:tcW w:w="402" w:type="dxa"/>
            <w:vMerge/>
            <w:tcBorders>
              <w:top w:val="single" w:sz="4" w:space="0" w:color="000000"/>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61" w:type="dxa"/>
            <w:vMerge/>
            <w:tcBorders>
              <w:top w:val="single" w:sz="4" w:space="0" w:color="000000"/>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61"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小计</w:t>
            </w:r>
          </w:p>
        </w:tc>
        <w:tc>
          <w:tcPr>
            <w:tcW w:w="685"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基本支出</w:t>
            </w:r>
          </w:p>
        </w:tc>
        <w:tc>
          <w:tcPr>
            <w:tcW w:w="861" w:type="dxa"/>
            <w:vMerge w:val="restart"/>
            <w:tcBorders>
              <w:top w:val="nil"/>
              <w:left w:val="nil"/>
              <w:bottom w:val="single" w:sz="4" w:space="0" w:color="000000"/>
              <w:right w:val="single" w:sz="4" w:space="0" w:color="000000"/>
            </w:tcBorders>
            <w:shd w:val="clear" w:color="FFFFFF" w:fill="C0C0C0"/>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项目支出</w:t>
            </w:r>
          </w:p>
        </w:tc>
        <w:tc>
          <w:tcPr>
            <w:tcW w:w="974"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236" w:type="dxa"/>
            <w:gridSpan w:val="2"/>
            <w:vAlign w:val="center"/>
            <w:hideMark/>
          </w:tcPr>
          <w:p w:rsidR="008919DC" w:rsidRPr="008919DC" w:rsidRDefault="008919DC" w:rsidP="008919DC">
            <w:pPr>
              <w:widowControl/>
              <w:spacing w:after="0" w:line="240" w:lineRule="auto"/>
              <w:jc w:val="left"/>
              <w:rPr>
                <w:rFonts w:eastAsia="Times New Roman"/>
                <w:kern w:val="0"/>
                <w:sz w:val="20"/>
                <w:szCs w:val="20"/>
              </w:rPr>
            </w:pPr>
          </w:p>
        </w:tc>
      </w:tr>
      <w:tr w:rsidR="008919DC" w:rsidRPr="008919DC" w:rsidTr="00C15B2E">
        <w:trPr>
          <w:gridAfter w:val="2"/>
          <w:wAfter w:w="236" w:type="dxa"/>
          <w:trHeight w:val="312"/>
        </w:trPr>
        <w:tc>
          <w:tcPr>
            <w:tcW w:w="776" w:type="dxa"/>
            <w:gridSpan w:val="2"/>
            <w:vMerge/>
            <w:tcBorders>
              <w:top w:val="nil"/>
              <w:left w:val="single" w:sz="4" w:space="0" w:color="000000"/>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4342" w:type="dxa"/>
            <w:gridSpan w:val="2"/>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402" w:type="dxa"/>
            <w:vMerge/>
            <w:tcBorders>
              <w:top w:val="single" w:sz="4" w:space="0" w:color="000000"/>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61" w:type="dxa"/>
            <w:vMerge/>
            <w:tcBorders>
              <w:top w:val="single" w:sz="4" w:space="0" w:color="000000"/>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61"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685"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861"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c>
          <w:tcPr>
            <w:tcW w:w="974" w:type="dxa"/>
            <w:vMerge/>
            <w:tcBorders>
              <w:top w:val="nil"/>
              <w:left w:val="nil"/>
              <w:bottom w:val="single" w:sz="4" w:space="0" w:color="000000"/>
              <w:right w:val="single" w:sz="4" w:space="0" w:color="000000"/>
            </w:tcBorders>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p>
        </w:tc>
      </w:tr>
      <w:tr w:rsidR="008919DC" w:rsidRPr="008919DC" w:rsidTr="00C15B2E">
        <w:trPr>
          <w:gridAfter w:val="2"/>
          <w:wAfter w:w="236" w:type="dxa"/>
          <w:trHeight w:val="308"/>
        </w:trPr>
        <w:tc>
          <w:tcPr>
            <w:tcW w:w="511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栏次</w:t>
            </w:r>
          </w:p>
        </w:tc>
        <w:tc>
          <w:tcPr>
            <w:tcW w:w="402"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1</w:t>
            </w:r>
          </w:p>
        </w:tc>
        <w:tc>
          <w:tcPr>
            <w:tcW w:w="861"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2</w:t>
            </w:r>
          </w:p>
        </w:tc>
        <w:tc>
          <w:tcPr>
            <w:tcW w:w="861"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3</w:t>
            </w:r>
          </w:p>
        </w:tc>
        <w:tc>
          <w:tcPr>
            <w:tcW w:w="685"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4</w:t>
            </w:r>
          </w:p>
        </w:tc>
        <w:tc>
          <w:tcPr>
            <w:tcW w:w="861"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5</w:t>
            </w:r>
          </w:p>
        </w:tc>
        <w:tc>
          <w:tcPr>
            <w:tcW w:w="974" w:type="dxa"/>
            <w:tcBorders>
              <w:top w:val="nil"/>
              <w:left w:val="nil"/>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6</w:t>
            </w:r>
          </w:p>
        </w:tc>
      </w:tr>
      <w:tr w:rsidR="008919DC" w:rsidRPr="008919DC" w:rsidTr="00C15B2E">
        <w:trPr>
          <w:gridAfter w:val="2"/>
          <w:wAfter w:w="236" w:type="dxa"/>
          <w:trHeight w:val="308"/>
        </w:trPr>
        <w:tc>
          <w:tcPr>
            <w:tcW w:w="511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919DC" w:rsidRPr="008919DC" w:rsidRDefault="008919DC" w:rsidP="008919DC">
            <w:pPr>
              <w:widowControl/>
              <w:spacing w:after="0" w:line="240" w:lineRule="auto"/>
              <w:jc w:val="center"/>
              <w:rPr>
                <w:rFonts w:ascii="宋体" w:hAnsi="宋体" w:cs="Arial"/>
                <w:color w:val="000000"/>
                <w:kern w:val="0"/>
                <w:sz w:val="16"/>
                <w:szCs w:val="16"/>
              </w:rPr>
            </w:pPr>
            <w:r w:rsidRPr="008919DC">
              <w:rPr>
                <w:rFonts w:ascii="宋体" w:hAnsi="宋体" w:cs="Arial" w:hint="eastAsia"/>
                <w:color w:val="000000"/>
                <w:kern w:val="0"/>
                <w:sz w:val="16"/>
                <w:szCs w:val="16"/>
              </w:rPr>
              <w:t>合计</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r w:rsidRPr="008919DC">
              <w:rPr>
                <w:rFonts w:ascii="宋体" w:hAnsi="宋体" w:cs="Arial" w:hint="eastAsia"/>
                <w:b/>
                <w:bCs/>
                <w:color w:val="000000"/>
                <w:kern w:val="0"/>
                <w:sz w:val="16"/>
                <w:szCs w:val="16"/>
              </w:rPr>
              <w:t>2,630.66</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r w:rsidRPr="008919DC">
              <w:rPr>
                <w:rFonts w:ascii="宋体" w:hAnsi="宋体" w:cs="Arial" w:hint="eastAsia"/>
                <w:b/>
                <w:bCs/>
                <w:color w:val="000000"/>
                <w:kern w:val="0"/>
                <w:sz w:val="16"/>
                <w:szCs w:val="16"/>
              </w:rPr>
              <w:t>2,630.66</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r w:rsidRPr="008919DC">
              <w:rPr>
                <w:rFonts w:ascii="宋体" w:hAnsi="宋体" w:cs="Arial" w:hint="eastAsia"/>
                <w:b/>
                <w:bCs/>
                <w:color w:val="000000"/>
                <w:kern w:val="0"/>
                <w:sz w:val="16"/>
                <w:szCs w:val="16"/>
              </w:rPr>
              <w:t>2,630.66</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b/>
                <w:bCs/>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212</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城乡社区支出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21208</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国有土地使用权出让收入及对应专项债务收入安排的支出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2120802</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 xml:space="preserve">  土地开发支出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2,598.66</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229</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其他支出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22960</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彩票公益金及对应专项债务收入安排的支出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r w:rsidR="008919DC" w:rsidRPr="008919DC" w:rsidTr="00C15B2E">
        <w:trPr>
          <w:gridAfter w:val="2"/>
          <w:wAfter w:w="236" w:type="dxa"/>
          <w:trHeight w:val="308"/>
        </w:trPr>
        <w:tc>
          <w:tcPr>
            <w:tcW w:w="77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2296003</w:t>
            </w:r>
          </w:p>
        </w:tc>
        <w:tc>
          <w:tcPr>
            <w:tcW w:w="4342" w:type="dxa"/>
            <w:gridSpan w:val="2"/>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left"/>
              <w:rPr>
                <w:rFonts w:ascii="宋体" w:hAnsi="宋体" w:cs="Arial"/>
                <w:color w:val="000000"/>
                <w:kern w:val="0"/>
                <w:sz w:val="16"/>
                <w:szCs w:val="16"/>
              </w:rPr>
            </w:pPr>
            <w:r w:rsidRPr="008919DC">
              <w:rPr>
                <w:rFonts w:ascii="宋体" w:hAnsi="宋体" w:cs="Arial" w:hint="eastAsia"/>
                <w:color w:val="000000"/>
                <w:kern w:val="0"/>
                <w:sz w:val="16"/>
                <w:szCs w:val="16"/>
              </w:rPr>
              <w:t xml:space="preserve">  用于体育事业的彩票公益金支出</w:t>
            </w:r>
          </w:p>
        </w:tc>
        <w:tc>
          <w:tcPr>
            <w:tcW w:w="402"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685"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c>
          <w:tcPr>
            <w:tcW w:w="861"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r w:rsidRPr="008919DC">
              <w:rPr>
                <w:rFonts w:ascii="宋体" w:hAnsi="宋体" w:cs="Arial" w:hint="eastAsia"/>
                <w:color w:val="000000"/>
                <w:kern w:val="0"/>
                <w:sz w:val="16"/>
                <w:szCs w:val="16"/>
              </w:rPr>
              <w:t>32.00</w:t>
            </w:r>
          </w:p>
        </w:tc>
        <w:tc>
          <w:tcPr>
            <w:tcW w:w="974" w:type="dxa"/>
            <w:tcBorders>
              <w:top w:val="nil"/>
              <w:left w:val="nil"/>
              <w:bottom w:val="single" w:sz="4" w:space="0" w:color="000000"/>
              <w:right w:val="single" w:sz="4" w:space="0" w:color="000000"/>
            </w:tcBorders>
            <w:shd w:val="clear" w:color="auto" w:fill="auto"/>
            <w:noWrap/>
            <w:vAlign w:val="center"/>
            <w:hideMark/>
          </w:tcPr>
          <w:p w:rsidR="008919DC" w:rsidRPr="008919DC" w:rsidRDefault="008919DC" w:rsidP="008919DC">
            <w:pPr>
              <w:widowControl/>
              <w:spacing w:after="0" w:line="240" w:lineRule="auto"/>
              <w:jc w:val="right"/>
              <w:rPr>
                <w:rFonts w:ascii="宋体" w:hAnsi="宋体" w:cs="Arial"/>
                <w:color w:val="000000"/>
                <w:kern w:val="0"/>
                <w:sz w:val="16"/>
                <w:szCs w:val="16"/>
              </w:rPr>
            </w:pPr>
          </w:p>
        </w:tc>
      </w:tr>
    </w:tbl>
    <w:p w:rsidR="008919DC" w:rsidRPr="00BD0338" w:rsidRDefault="009133C3">
      <w:pPr>
        <w:widowControl/>
        <w:spacing w:after="0" w:line="560" w:lineRule="exact"/>
        <w:jc w:val="left"/>
        <w:rPr>
          <w:rFonts w:ascii="仿宋" w:eastAsia="仿宋" w:hAnsi="仿宋"/>
          <w:b/>
          <w:sz w:val="16"/>
          <w:szCs w:val="16"/>
          <w:highlight w:val="yellow"/>
        </w:rPr>
        <w:sectPr w:rsidR="008919DC" w:rsidRPr="00BD0338" w:rsidSect="00E157AC">
          <w:pgSz w:w="11906" w:h="16838"/>
          <w:pgMar w:top="1440" w:right="1080" w:bottom="1440" w:left="1080" w:header="851" w:footer="992" w:gutter="0"/>
          <w:cols w:space="0"/>
          <w:docGrid w:type="lines" w:linePitch="312"/>
        </w:sectPr>
      </w:pPr>
      <w:r w:rsidRPr="004304C9">
        <w:rPr>
          <w:rFonts w:ascii="仿宋" w:eastAsia="仿宋" w:hAnsi="仿宋" w:cs="宋体" w:hint="eastAsia"/>
          <w:color w:val="000000"/>
          <w:kern w:val="0"/>
          <w:sz w:val="16"/>
          <w:szCs w:val="16"/>
        </w:rPr>
        <w:t xml:space="preserve">注：本表反映部门本年度政府性基金预算财政拨款收入、支出及结转和结余情况。    </w:t>
      </w:r>
    </w:p>
    <w:tbl>
      <w:tblPr>
        <w:tblW w:w="8800" w:type="dxa"/>
        <w:tblLayout w:type="fixed"/>
        <w:tblCellMar>
          <w:left w:w="0" w:type="dxa"/>
          <w:right w:w="0" w:type="dxa"/>
        </w:tblCellMar>
        <w:tblLook w:val="04A0"/>
      </w:tblPr>
      <w:tblGrid>
        <w:gridCol w:w="8800"/>
      </w:tblGrid>
      <w:tr w:rsidR="00851CDC" w:rsidRPr="005D71A7">
        <w:trPr>
          <w:trHeight w:val="358"/>
        </w:trPr>
        <w:tc>
          <w:tcPr>
            <w:tcW w:w="8800" w:type="dxa"/>
            <w:tcBorders>
              <w:top w:val="nil"/>
              <w:left w:val="nil"/>
              <w:bottom w:val="nil"/>
              <w:right w:val="nil"/>
            </w:tcBorders>
            <w:shd w:val="clear" w:color="auto" w:fill="auto"/>
            <w:tcMar>
              <w:top w:w="15" w:type="dxa"/>
              <w:left w:w="15" w:type="dxa"/>
              <w:right w:w="15" w:type="dxa"/>
            </w:tcMar>
            <w:vAlign w:val="center"/>
          </w:tcPr>
          <w:tbl>
            <w:tblPr>
              <w:tblpPr w:leftFromText="180" w:rightFromText="180" w:horzAnchor="margin" w:tblpY="-720"/>
              <w:tblOverlap w:val="never"/>
              <w:tblW w:w="8670" w:type="dxa"/>
              <w:tblLayout w:type="fixed"/>
              <w:tblLook w:val="04A0"/>
            </w:tblPr>
            <w:tblGrid>
              <w:gridCol w:w="237"/>
              <w:gridCol w:w="236"/>
              <w:gridCol w:w="236"/>
              <w:gridCol w:w="2789"/>
              <w:gridCol w:w="1066"/>
              <w:gridCol w:w="2053"/>
              <w:gridCol w:w="2053"/>
            </w:tblGrid>
            <w:tr w:rsidR="009133C3" w:rsidRPr="005D71A7" w:rsidTr="00BD0338">
              <w:trPr>
                <w:trHeight w:val="836"/>
              </w:trPr>
              <w:tc>
                <w:tcPr>
                  <w:tcW w:w="8670" w:type="dxa"/>
                  <w:gridSpan w:val="7"/>
                  <w:tcBorders>
                    <w:top w:val="nil"/>
                    <w:left w:val="nil"/>
                    <w:bottom w:val="nil"/>
                    <w:right w:val="nil"/>
                  </w:tcBorders>
                  <w:shd w:val="clear" w:color="auto" w:fill="auto"/>
                  <w:noWrap/>
                  <w:vAlign w:val="bottom"/>
                  <w:hideMark/>
                </w:tcPr>
                <w:p w:rsidR="009133C3" w:rsidRPr="009A3BEC" w:rsidRDefault="009133C3" w:rsidP="00BD0338">
                  <w:pPr>
                    <w:widowControl/>
                    <w:spacing w:after="0" w:line="240" w:lineRule="auto"/>
                    <w:rPr>
                      <w:rFonts w:ascii="仿宋" w:eastAsia="仿宋" w:hAnsi="仿宋" w:cs="Arial"/>
                      <w:color w:val="000000"/>
                      <w:kern w:val="0"/>
                      <w:sz w:val="32"/>
                      <w:szCs w:val="32"/>
                    </w:rPr>
                  </w:pPr>
                  <w:r w:rsidRPr="009A3BEC">
                    <w:rPr>
                      <w:rFonts w:ascii="仿宋" w:eastAsia="仿宋" w:hAnsi="仿宋" w:cs="Arial" w:hint="eastAsia"/>
                      <w:color w:val="000000"/>
                      <w:kern w:val="0"/>
                      <w:sz w:val="32"/>
                      <w:szCs w:val="32"/>
                    </w:rPr>
                    <w:lastRenderedPageBreak/>
                    <w:t>国有资本经营预算财政拨款支出决算表</w:t>
                  </w:r>
                </w:p>
              </w:tc>
            </w:tr>
            <w:tr w:rsidR="009133C3" w:rsidRPr="005D71A7" w:rsidTr="00BD0338">
              <w:trPr>
                <w:trHeight w:val="255"/>
              </w:trPr>
              <w:tc>
                <w:tcPr>
                  <w:tcW w:w="237" w:type="dxa"/>
                  <w:tcBorders>
                    <w:top w:val="nil"/>
                    <w:left w:val="nil"/>
                    <w:bottom w:val="nil"/>
                    <w:right w:val="nil"/>
                  </w:tcBorders>
                  <w:shd w:val="clear" w:color="auto" w:fill="auto"/>
                  <w:noWrap/>
                  <w:vAlign w:val="bottom"/>
                  <w:hideMark/>
                </w:tcPr>
                <w:p w:rsidR="009133C3" w:rsidRPr="009A3BEC" w:rsidRDefault="009133C3" w:rsidP="009133C3">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9133C3" w:rsidRPr="009A3BEC" w:rsidRDefault="009133C3" w:rsidP="009133C3">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9133C3" w:rsidRPr="009A3BEC" w:rsidRDefault="009133C3" w:rsidP="009133C3">
                  <w:pPr>
                    <w:widowControl/>
                    <w:spacing w:after="0" w:line="240" w:lineRule="auto"/>
                    <w:jc w:val="left"/>
                    <w:rPr>
                      <w:rFonts w:ascii="Arial" w:hAnsi="Arial" w:cs="Arial"/>
                      <w:color w:val="000000"/>
                      <w:kern w:val="0"/>
                      <w:sz w:val="20"/>
                      <w:szCs w:val="20"/>
                    </w:rPr>
                  </w:pPr>
                </w:p>
              </w:tc>
              <w:tc>
                <w:tcPr>
                  <w:tcW w:w="2789" w:type="dxa"/>
                  <w:tcBorders>
                    <w:top w:val="nil"/>
                    <w:left w:val="nil"/>
                    <w:bottom w:val="nil"/>
                    <w:right w:val="nil"/>
                  </w:tcBorders>
                  <w:shd w:val="clear" w:color="auto" w:fill="auto"/>
                  <w:noWrap/>
                  <w:vAlign w:val="bottom"/>
                  <w:hideMark/>
                </w:tcPr>
                <w:p w:rsidR="009133C3" w:rsidRPr="009A3BEC" w:rsidRDefault="009133C3" w:rsidP="009133C3">
                  <w:pPr>
                    <w:widowControl/>
                    <w:spacing w:after="0" w:line="240" w:lineRule="auto"/>
                    <w:jc w:val="left"/>
                    <w:rPr>
                      <w:rFonts w:ascii="Arial" w:hAnsi="Arial" w:cs="Arial"/>
                      <w:color w:val="000000"/>
                      <w:kern w:val="0"/>
                      <w:sz w:val="20"/>
                      <w:szCs w:val="20"/>
                    </w:rPr>
                  </w:pPr>
                </w:p>
              </w:tc>
              <w:tc>
                <w:tcPr>
                  <w:tcW w:w="1066" w:type="dxa"/>
                  <w:tcBorders>
                    <w:top w:val="nil"/>
                    <w:left w:val="nil"/>
                    <w:bottom w:val="nil"/>
                    <w:right w:val="nil"/>
                  </w:tcBorders>
                  <w:shd w:val="clear" w:color="auto" w:fill="auto"/>
                  <w:noWrap/>
                  <w:vAlign w:val="bottom"/>
                  <w:hideMark/>
                </w:tcPr>
                <w:p w:rsidR="009133C3" w:rsidRPr="009A3BEC" w:rsidRDefault="009133C3" w:rsidP="009133C3">
                  <w:pPr>
                    <w:widowControl/>
                    <w:spacing w:after="0" w:line="240" w:lineRule="auto"/>
                    <w:jc w:val="left"/>
                    <w:rPr>
                      <w:rFonts w:ascii="Arial" w:hAnsi="Arial" w:cs="Arial"/>
                      <w:color w:val="000000"/>
                      <w:kern w:val="0"/>
                      <w:sz w:val="20"/>
                      <w:szCs w:val="20"/>
                    </w:rPr>
                  </w:pPr>
                </w:p>
              </w:tc>
              <w:tc>
                <w:tcPr>
                  <w:tcW w:w="4106" w:type="dxa"/>
                  <w:gridSpan w:val="2"/>
                  <w:tcBorders>
                    <w:top w:val="nil"/>
                    <w:left w:val="nil"/>
                    <w:bottom w:val="nil"/>
                    <w:right w:val="nil"/>
                  </w:tcBorders>
                  <w:shd w:val="clear" w:color="auto" w:fill="auto"/>
                  <w:noWrap/>
                  <w:vAlign w:val="bottom"/>
                  <w:hideMark/>
                </w:tcPr>
                <w:p w:rsidR="009133C3" w:rsidRPr="004304C9" w:rsidRDefault="009133C3" w:rsidP="005D71A7">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公开09表</w:t>
                  </w:r>
                </w:p>
              </w:tc>
            </w:tr>
            <w:tr w:rsidR="005D71A7" w:rsidRPr="005D71A7" w:rsidTr="00BD0338">
              <w:trPr>
                <w:trHeight w:val="255"/>
              </w:trPr>
              <w:tc>
                <w:tcPr>
                  <w:tcW w:w="4564" w:type="dxa"/>
                  <w:gridSpan w:val="5"/>
                  <w:tcBorders>
                    <w:top w:val="nil"/>
                    <w:left w:val="nil"/>
                    <w:bottom w:val="nil"/>
                    <w:right w:val="nil"/>
                  </w:tcBorders>
                  <w:shd w:val="clear" w:color="auto" w:fill="auto"/>
                  <w:noWrap/>
                  <w:vAlign w:val="bottom"/>
                  <w:hideMark/>
                </w:tcPr>
                <w:p w:rsidR="005D71A7" w:rsidRPr="004304C9" w:rsidRDefault="005D71A7"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编制单位：廊坊市霸州市信安镇人民政府</w:t>
                  </w:r>
                </w:p>
              </w:tc>
              <w:tc>
                <w:tcPr>
                  <w:tcW w:w="4106" w:type="dxa"/>
                  <w:gridSpan w:val="2"/>
                  <w:tcBorders>
                    <w:top w:val="nil"/>
                    <w:left w:val="nil"/>
                    <w:bottom w:val="single" w:sz="4" w:space="0" w:color="000000"/>
                  </w:tcBorders>
                  <w:shd w:val="clear" w:color="auto" w:fill="auto"/>
                  <w:noWrap/>
                  <w:vAlign w:val="bottom"/>
                  <w:hideMark/>
                </w:tcPr>
                <w:p w:rsidR="005D71A7" w:rsidRPr="004304C9" w:rsidRDefault="005D71A7" w:rsidP="005D71A7">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金额单位：万元</w:t>
                  </w:r>
                </w:p>
              </w:tc>
            </w:tr>
            <w:tr w:rsidR="009133C3" w:rsidRPr="005D71A7" w:rsidTr="00BD0338">
              <w:trPr>
                <w:trHeight w:val="308"/>
              </w:trPr>
              <w:tc>
                <w:tcPr>
                  <w:tcW w:w="349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科目</w:t>
                  </w:r>
                </w:p>
              </w:tc>
              <w:tc>
                <w:tcPr>
                  <w:tcW w:w="5172"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本年支出</w:t>
                  </w:r>
                </w:p>
              </w:tc>
            </w:tr>
            <w:tr w:rsidR="009133C3" w:rsidRPr="005D71A7" w:rsidTr="00BD0338">
              <w:trPr>
                <w:trHeight w:val="555"/>
              </w:trPr>
              <w:tc>
                <w:tcPr>
                  <w:tcW w:w="709" w:type="dxa"/>
                  <w:gridSpan w:val="3"/>
                  <w:tcBorders>
                    <w:top w:val="nil"/>
                    <w:left w:val="single" w:sz="4" w:space="0" w:color="000000"/>
                    <w:bottom w:val="single" w:sz="4" w:space="0" w:color="000000"/>
                    <w:right w:val="single" w:sz="4" w:space="0" w:color="000000"/>
                  </w:tcBorders>
                  <w:shd w:val="clear" w:color="FFFFFF" w:fill="C0C0C0"/>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功能分类科目编码</w:t>
                  </w:r>
                </w:p>
              </w:tc>
              <w:tc>
                <w:tcPr>
                  <w:tcW w:w="2789"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科目名称</w:t>
                  </w:r>
                </w:p>
              </w:tc>
              <w:tc>
                <w:tcPr>
                  <w:tcW w:w="1066"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小计</w:t>
                  </w:r>
                </w:p>
              </w:tc>
              <w:tc>
                <w:tcPr>
                  <w:tcW w:w="2053"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基本支出</w:t>
                  </w:r>
                </w:p>
              </w:tc>
              <w:tc>
                <w:tcPr>
                  <w:tcW w:w="2053"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项目支出</w:t>
                  </w:r>
                </w:p>
              </w:tc>
            </w:tr>
            <w:tr w:rsidR="009133C3" w:rsidRPr="005D71A7" w:rsidTr="00BD0338">
              <w:trPr>
                <w:trHeight w:val="308"/>
              </w:trPr>
              <w:tc>
                <w:tcPr>
                  <w:tcW w:w="349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栏次</w:t>
                  </w:r>
                </w:p>
              </w:tc>
              <w:tc>
                <w:tcPr>
                  <w:tcW w:w="1066"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1</w:t>
                  </w:r>
                </w:p>
              </w:tc>
              <w:tc>
                <w:tcPr>
                  <w:tcW w:w="2053"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2</w:t>
                  </w:r>
                </w:p>
              </w:tc>
              <w:tc>
                <w:tcPr>
                  <w:tcW w:w="2053" w:type="dxa"/>
                  <w:tcBorders>
                    <w:top w:val="nil"/>
                    <w:left w:val="nil"/>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3</w:t>
                  </w:r>
                </w:p>
              </w:tc>
            </w:tr>
            <w:tr w:rsidR="009133C3" w:rsidRPr="005D71A7" w:rsidTr="00BD0338">
              <w:trPr>
                <w:trHeight w:val="308"/>
              </w:trPr>
              <w:tc>
                <w:tcPr>
                  <w:tcW w:w="349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133C3" w:rsidRPr="004304C9" w:rsidRDefault="009133C3" w:rsidP="009133C3">
                  <w:pPr>
                    <w:widowControl/>
                    <w:spacing w:after="0" w:line="240" w:lineRule="auto"/>
                    <w:jc w:val="center"/>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合计</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r w:rsidR="009133C3" w:rsidRPr="005D71A7" w:rsidTr="00BD0338">
              <w:trPr>
                <w:trHeight w:val="308"/>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789"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lef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1066"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c>
                <w:tcPr>
                  <w:tcW w:w="2053" w:type="dxa"/>
                  <w:tcBorders>
                    <w:top w:val="nil"/>
                    <w:left w:val="nil"/>
                    <w:bottom w:val="single" w:sz="4" w:space="0" w:color="000000"/>
                    <w:right w:val="single" w:sz="4" w:space="0" w:color="000000"/>
                  </w:tcBorders>
                  <w:shd w:val="clear" w:color="auto" w:fill="auto"/>
                  <w:noWrap/>
                  <w:vAlign w:val="center"/>
                  <w:hideMark/>
                </w:tcPr>
                <w:p w:rsidR="009133C3" w:rsidRPr="004304C9" w:rsidRDefault="009133C3" w:rsidP="009133C3">
                  <w:pPr>
                    <w:widowControl/>
                    <w:spacing w:after="0" w:line="240" w:lineRule="auto"/>
                    <w:jc w:val="right"/>
                    <w:rPr>
                      <w:rFonts w:ascii="仿宋" w:eastAsia="仿宋" w:hAnsi="仿宋" w:cs="Arial"/>
                      <w:color w:val="000000"/>
                      <w:kern w:val="0"/>
                      <w:sz w:val="16"/>
                      <w:szCs w:val="16"/>
                    </w:rPr>
                  </w:pPr>
                  <w:r w:rsidRPr="004304C9">
                    <w:rPr>
                      <w:rFonts w:ascii="仿宋" w:eastAsia="仿宋" w:hAnsi="仿宋" w:cs="Arial" w:hint="eastAsia"/>
                      <w:color w:val="000000"/>
                      <w:kern w:val="0"/>
                      <w:sz w:val="16"/>
                      <w:szCs w:val="16"/>
                    </w:rPr>
                    <w:t xml:space="preserve">　</w:t>
                  </w:r>
                </w:p>
              </w:tc>
            </w:tr>
          </w:tbl>
          <w:p w:rsidR="00851CDC" w:rsidRPr="005D71A7" w:rsidRDefault="00851CDC">
            <w:pPr>
              <w:widowControl/>
              <w:spacing w:after="0" w:line="240" w:lineRule="auto"/>
              <w:jc w:val="left"/>
              <w:textAlignment w:val="center"/>
              <w:rPr>
                <w:rFonts w:ascii="宋体" w:hAnsi="宋体" w:cs="宋体"/>
                <w:b/>
                <w:color w:val="000000"/>
                <w:sz w:val="22"/>
                <w:szCs w:val="22"/>
              </w:rPr>
            </w:pPr>
          </w:p>
        </w:tc>
      </w:tr>
      <w:tr w:rsidR="006C0165" w:rsidRPr="006C0165" w:rsidTr="006C0165">
        <w:trPr>
          <w:trHeight w:val="358"/>
        </w:trPr>
        <w:tc>
          <w:tcPr>
            <w:tcW w:w="8800" w:type="dxa"/>
            <w:tcBorders>
              <w:top w:val="nil"/>
              <w:left w:val="nil"/>
              <w:bottom w:val="nil"/>
              <w:right w:val="nil"/>
            </w:tcBorders>
            <w:shd w:val="clear" w:color="auto" w:fill="auto"/>
            <w:tcMar>
              <w:top w:w="15" w:type="dxa"/>
              <w:left w:w="15" w:type="dxa"/>
              <w:right w:w="15" w:type="dxa"/>
            </w:tcMar>
            <w:vAlign w:val="center"/>
          </w:tcPr>
          <w:p w:rsidR="006C0165" w:rsidRPr="006C0165" w:rsidRDefault="006C0165" w:rsidP="00407021">
            <w:pPr>
              <w:widowControl/>
              <w:adjustRightInd w:val="0"/>
              <w:snapToGrid w:val="0"/>
              <w:spacing w:after="0" w:line="240" w:lineRule="auto"/>
              <w:jc w:val="left"/>
              <w:textAlignment w:val="center"/>
              <w:rPr>
                <w:rFonts w:ascii="宋体" w:hAnsi="宋体" w:cs="宋体"/>
                <w:color w:val="000000"/>
                <w:sz w:val="20"/>
                <w:szCs w:val="20"/>
              </w:rPr>
            </w:pPr>
            <w:r w:rsidRPr="006C0165">
              <w:rPr>
                <w:rFonts w:ascii="宋体" w:hAnsi="宋体" w:cs="宋体" w:hint="eastAsia"/>
                <w:color w:val="000000"/>
                <w:kern w:val="0"/>
                <w:sz w:val="20"/>
                <w:szCs w:val="20"/>
              </w:rPr>
              <w:t>注：</w:t>
            </w:r>
            <w:r w:rsidRPr="006C0165">
              <w:rPr>
                <w:rFonts w:ascii="楷体" w:eastAsia="楷体" w:hAnsi="楷体" w:cs="楷体" w:hint="eastAsia"/>
                <w:sz w:val="20"/>
                <w:szCs w:val="20"/>
              </w:rPr>
              <w:t>本部门本年度无相关收入（或支出、收支及结转结余等）情况，按要求空表列示。</w:t>
            </w:r>
            <w:r w:rsidRPr="006C0165">
              <w:rPr>
                <w:rFonts w:ascii="宋体" w:hAnsi="宋体" w:cs="宋体" w:hint="eastAsia"/>
                <w:color w:val="000000"/>
                <w:kern w:val="0"/>
                <w:sz w:val="20"/>
                <w:szCs w:val="20"/>
              </w:rPr>
              <w:t xml:space="preserve">     </w:t>
            </w:r>
          </w:p>
        </w:tc>
      </w:tr>
    </w:tbl>
    <w:p w:rsidR="00851CDC" w:rsidRDefault="00851CDC">
      <w:pPr>
        <w:widowControl/>
        <w:spacing w:after="0" w:line="560" w:lineRule="exact"/>
        <w:jc w:val="left"/>
        <w:rPr>
          <w:rFonts w:ascii="仿宋_GB2312" w:eastAsia="仿宋_GB2312" w:hAnsiTheme="majorEastAsia"/>
          <w:b/>
          <w:sz w:val="28"/>
          <w:szCs w:val="28"/>
          <w:highlight w:val="yellow"/>
        </w:rPr>
        <w:sectPr w:rsidR="00851CDC">
          <w:pgSz w:w="11906" w:h="16838"/>
          <w:pgMar w:top="2098" w:right="1474" w:bottom="1984" w:left="1588" w:header="851" w:footer="992" w:gutter="0"/>
          <w:cols w:space="0"/>
          <w:docGrid w:type="lines" w:linePitch="312"/>
        </w:sectPr>
      </w:pPr>
    </w:p>
    <w:tbl>
      <w:tblPr>
        <w:tblW w:w="8783" w:type="dxa"/>
        <w:tblInd w:w="157" w:type="dxa"/>
        <w:tblLayout w:type="fixed"/>
        <w:tblCellMar>
          <w:left w:w="0" w:type="dxa"/>
          <w:right w:w="0" w:type="dxa"/>
        </w:tblCellMar>
        <w:tblLook w:val="04A0"/>
      </w:tblPr>
      <w:tblGrid>
        <w:gridCol w:w="1744"/>
        <w:gridCol w:w="1203"/>
        <w:gridCol w:w="790"/>
        <w:gridCol w:w="362"/>
        <w:gridCol w:w="911"/>
        <w:gridCol w:w="241"/>
        <w:gridCol w:w="1032"/>
        <w:gridCol w:w="120"/>
        <w:gridCol w:w="1154"/>
        <w:gridCol w:w="1226"/>
      </w:tblGrid>
      <w:tr w:rsidR="00851CDC" w:rsidTr="006C0165">
        <w:trPr>
          <w:trHeight w:val="635"/>
        </w:trPr>
        <w:tc>
          <w:tcPr>
            <w:tcW w:w="8783" w:type="dxa"/>
            <w:gridSpan w:val="10"/>
            <w:tcBorders>
              <w:top w:val="nil"/>
              <w:left w:val="nil"/>
              <w:bottom w:val="nil"/>
              <w:right w:val="nil"/>
            </w:tcBorders>
            <w:shd w:val="clear" w:color="auto" w:fill="auto"/>
            <w:noWrap/>
            <w:tcMar>
              <w:top w:w="15" w:type="dxa"/>
              <w:left w:w="15" w:type="dxa"/>
              <w:right w:w="15" w:type="dxa"/>
            </w:tcMar>
            <w:vAlign w:val="center"/>
          </w:tcPr>
          <w:p w:rsidR="00851CDC" w:rsidRPr="009A3BEC" w:rsidRDefault="0089134F">
            <w:pPr>
              <w:widowControl/>
              <w:adjustRightInd w:val="0"/>
              <w:snapToGrid w:val="0"/>
              <w:spacing w:after="0" w:line="240" w:lineRule="auto"/>
              <w:jc w:val="center"/>
              <w:textAlignment w:val="center"/>
              <w:rPr>
                <w:rFonts w:ascii="仿宋" w:eastAsia="仿宋" w:hAnsi="仿宋" w:cs="黑体"/>
                <w:color w:val="000000"/>
                <w:sz w:val="32"/>
                <w:szCs w:val="32"/>
              </w:rPr>
            </w:pPr>
            <w:r w:rsidRPr="009A3BEC">
              <w:rPr>
                <w:rFonts w:ascii="仿宋" w:eastAsia="仿宋" w:hAnsi="仿宋" w:cs="黑体" w:hint="eastAsia"/>
                <w:color w:val="000000"/>
                <w:kern w:val="0"/>
                <w:sz w:val="32"/>
                <w:szCs w:val="32"/>
              </w:rPr>
              <w:lastRenderedPageBreak/>
              <w:t>政府采购情况表</w:t>
            </w:r>
          </w:p>
        </w:tc>
      </w:tr>
      <w:tr w:rsidR="00851CDC" w:rsidRPr="004304C9" w:rsidTr="006C0165">
        <w:trPr>
          <w:trHeight w:val="326"/>
        </w:trPr>
        <w:tc>
          <w:tcPr>
            <w:tcW w:w="1744" w:type="dxa"/>
            <w:tcBorders>
              <w:top w:val="nil"/>
              <w:left w:val="nil"/>
              <w:bottom w:val="nil"/>
              <w:right w:val="nil"/>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rPr>
                <w:rFonts w:ascii="仿宋" w:eastAsia="仿宋" w:hAnsi="仿宋" w:cs="Arial"/>
                <w:color w:val="000000"/>
                <w:sz w:val="16"/>
                <w:szCs w:val="16"/>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rPr>
                <w:rFonts w:ascii="仿宋" w:eastAsia="仿宋" w:hAnsi="仿宋" w:cs="Arial"/>
                <w:color w:val="000000"/>
                <w:sz w:val="16"/>
                <w:szCs w:val="16"/>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rPr>
                <w:rFonts w:ascii="仿宋" w:eastAsia="仿宋" w:hAnsi="仿宋" w:cs="Arial"/>
                <w:color w:val="000000"/>
                <w:sz w:val="16"/>
                <w:szCs w:val="16"/>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rPr>
                <w:rFonts w:ascii="仿宋" w:eastAsia="仿宋" w:hAnsi="仿宋" w:cs="Arial"/>
                <w:color w:val="000000"/>
                <w:sz w:val="16"/>
                <w:szCs w:val="16"/>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rPr>
                <w:rFonts w:ascii="仿宋" w:eastAsia="仿宋" w:hAnsi="仿宋" w:cs="Arial"/>
                <w:color w:val="000000"/>
                <w:sz w:val="16"/>
                <w:szCs w:val="16"/>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righ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公开10表</w:t>
            </w:r>
          </w:p>
        </w:tc>
      </w:tr>
      <w:tr w:rsidR="00851CDC" w:rsidRPr="004304C9" w:rsidTr="006C0165">
        <w:trPr>
          <w:trHeight w:val="360"/>
        </w:trPr>
        <w:tc>
          <w:tcPr>
            <w:tcW w:w="6283" w:type="dxa"/>
            <w:gridSpan w:val="7"/>
            <w:tcBorders>
              <w:top w:val="nil"/>
              <w:left w:val="nil"/>
              <w:bottom w:val="nil"/>
              <w:right w:val="nil"/>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lef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编制单位：</w:t>
            </w:r>
            <w:r w:rsidR="005D71A7" w:rsidRPr="004304C9">
              <w:rPr>
                <w:rFonts w:ascii="仿宋" w:eastAsia="仿宋" w:hAnsi="仿宋" w:cs="Arial" w:hint="eastAsia"/>
                <w:color w:val="000000"/>
                <w:kern w:val="0"/>
                <w:sz w:val="16"/>
                <w:szCs w:val="16"/>
              </w:rPr>
              <w:t>廊坊市霸州市信安镇人民政府</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righ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金额单位：万元</w:t>
            </w:r>
          </w:p>
        </w:tc>
      </w:tr>
      <w:tr w:rsidR="00851CDC" w:rsidRPr="004304C9" w:rsidTr="006C0165">
        <w:trPr>
          <w:trHeight w:val="309"/>
        </w:trPr>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采购计划金额</w:t>
            </w:r>
          </w:p>
        </w:tc>
      </w:tr>
      <w:tr w:rsidR="00851CDC" w:rsidRPr="004304C9" w:rsidTr="006C0165">
        <w:trPr>
          <w:trHeight w:val="398"/>
        </w:trPr>
        <w:tc>
          <w:tcPr>
            <w:tcW w:w="174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非财政性资金</w:t>
            </w:r>
          </w:p>
        </w:tc>
      </w:tr>
      <w:tr w:rsidR="00851CDC" w:rsidRPr="004304C9" w:rsidTr="006C0165">
        <w:trPr>
          <w:trHeight w:val="473"/>
        </w:trPr>
        <w:tc>
          <w:tcPr>
            <w:tcW w:w="174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r>
      <w:tr w:rsidR="00851CDC" w:rsidRPr="004304C9" w:rsidTr="006C0165">
        <w:trPr>
          <w:trHeight w:val="335"/>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6</w:t>
            </w:r>
          </w:p>
        </w:tc>
      </w:tr>
      <w:tr w:rsidR="00851CDC" w:rsidRPr="004304C9" w:rsidTr="006C0165">
        <w:trPr>
          <w:trHeight w:val="350"/>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50"/>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50"/>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50"/>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09"/>
        </w:trPr>
        <w:tc>
          <w:tcPr>
            <w:tcW w:w="174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实际采购金额</w:t>
            </w:r>
          </w:p>
        </w:tc>
      </w:tr>
      <w:tr w:rsidR="00851CDC" w:rsidRPr="004304C9" w:rsidTr="006C0165">
        <w:trPr>
          <w:trHeight w:val="350"/>
        </w:trPr>
        <w:tc>
          <w:tcPr>
            <w:tcW w:w="1744"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非财政性资金</w:t>
            </w:r>
          </w:p>
        </w:tc>
      </w:tr>
      <w:tr w:rsidR="00851CDC" w:rsidRPr="004304C9" w:rsidTr="006C0165">
        <w:trPr>
          <w:trHeight w:val="543"/>
        </w:trPr>
        <w:tc>
          <w:tcPr>
            <w:tcW w:w="1744"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center"/>
              <w:rPr>
                <w:rFonts w:ascii="仿宋" w:eastAsia="仿宋" w:hAnsi="仿宋" w:cs="宋体"/>
                <w:color w:val="000000"/>
                <w:sz w:val="16"/>
                <w:szCs w:val="16"/>
              </w:rPr>
            </w:pPr>
          </w:p>
        </w:tc>
      </w:tr>
      <w:tr w:rsidR="00851CDC" w:rsidRPr="004304C9" w:rsidTr="006C0165">
        <w:trPr>
          <w:trHeight w:val="309"/>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6</w:t>
            </w:r>
          </w:p>
        </w:tc>
      </w:tr>
      <w:tr w:rsidR="00851CDC" w:rsidRPr="004304C9" w:rsidTr="006C0165">
        <w:trPr>
          <w:trHeight w:val="335"/>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35"/>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35"/>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35"/>
        </w:trPr>
        <w:tc>
          <w:tcPr>
            <w:tcW w:w="174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center"/>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51CDC" w:rsidRPr="004304C9" w:rsidRDefault="00851CDC">
            <w:pPr>
              <w:widowControl/>
              <w:adjustRightInd w:val="0"/>
              <w:snapToGrid w:val="0"/>
              <w:spacing w:after="0" w:line="240" w:lineRule="auto"/>
              <w:jc w:val="right"/>
              <w:rPr>
                <w:rFonts w:ascii="仿宋" w:eastAsia="仿宋" w:hAnsi="仿宋" w:cs="宋体"/>
                <w:color w:val="000000"/>
                <w:sz w:val="16"/>
                <w:szCs w:val="16"/>
              </w:rPr>
            </w:pPr>
          </w:p>
        </w:tc>
      </w:tr>
      <w:tr w:rsidR="00851CDC" w:rsidRPr="004304C9" w:rsidTr="006C0165">
        <w:trPr>
          <w:trHeight w:val="398"/>
        </w:trPr>
        <w:tc>
          <w:tcPr>
            <w:tcW w:w="8783" w:type="dxa"/>
            <w:gridSpan w:val="10"/>
            <w:tcBorders>
              <w:top w:val="nil"/>
              <w:left w:val="nil"/>
              <w:bottom w:val="nil"/>
              <w:right w:val="nil"/>
            </w:tcBorders>
            <w:shd w:val="clear" w:color="auto" w:fill="auto"/>
            <w:noWrap/>
            <w:tcMar>
              <w:top w:w="15" w:type="dxa"/>
              <w:left w:w="15" w:type="dxa"/>
              <w:right w:w="15" w:type="dxa"/>
            </w:tcMar>
            <w:vAlign w:val="center"/>
          </w:tcPr>
          <w:p w:rsidR="00851CDC" w:rsidRPr="004304C9" w:rsidRDefault="0089134F">
            <w:pPr>
              <w:widowControl/>
              <w:adjustRightInd w:val="0"/>
              <w:snapToGrid w:val="0"/>
              <w:spacing w:after="0" w:line="240" w:lineRule="auto"/>
              <w:jc w:val="left"/>
              <w:textAlignment w:val="center"/>
              <w:rPr>
                <w:rFonts w:ascii="仿宋" w:eastAsia="仿宋" w:hAnsi="仿宋" w:cs="宋体"/>
                <w:color w:val="000000"/>
                <w:sz w:val="16"/>
                <w:szCs w:val="16"/>
              </w:rPr>
            </w:pPr>
            <w:r w:rsidRPr="004304C9">
              <w:rPr>
                <w:rFonts w:ascii="仿宋" w:eastAsia="仿宋" w:hAnsi="仿宋" w:cs="宋体" w:hint="eastAsia"/>
                <w:color w:val="000000"/>
                <w:kern w:val="0"/>
                <w:sz w:val="16"/>
                <w:szCs w:val="16"/>
              </w:rPr>
              <w:t>注：</w:t>
            </w:r>
            <w:r w:rsidR="006C0165" w:rsidRPr="004304C9">
              <w:rPr>
                <w:rFonts w:ascii="仿宋" w:eastAsia="仿宋" w:hAnsi="仿宋" w:cs="楷体" w:hint="eastAsia"/>
                <w:sz w:val="16"/>
                <w:szCs w:val="16"/>
              </w:rPr>
              <w:t>本部门本年度无相关收入（或支出、收支及结转结余等）情况，按要求空表列示。</w:t>
            </w:r>
            <w:r w:rsidRPr="004304C9">
              <w:rPr>
                <w:rFonts w:ascii="仿宋" w:eastAsia="仿宋" w:hAnsi="仿宋" w:cs="宋体" w:hint="eastAsia"/>
                <w:color w:val="000000"/>
                <w:kern w:val="0"/>
                <w:sz w:val="16"/>
                <w:szCs w:val="16"/>
              </w:rPr>
              <w:t xml:space="preserve">     </w:t>
            </w:r>
          </w:p>
        </w:tc>
      </w:tr>
    </w:tbl>
    <w:p w:rsidR="00851CDC" w:rsidRPr="004304C9" w:rsidRDefault="00851CDC">
      <w:pPr>
        <w:widowControl/>
        <w:spacing w:after="0" w:line="560" w:lineRule="exact"/>
        <w:jc w:val="left"/>
        <w:rPr>
          <w:rFonts w:ascii="仿宋" w:eastAsia="仿宋" w:hAnsi="仿宋"/>
          <w:b/>
          <w:sz w:val="16"/>
          <w:szCs w:val="16"/>
        </w:rPr>
      </w:pPr>
    </w:p>
    <w:p w:rsidR="00851CDC" w:rsidRDefault="00851CDC"/>
    <w:p w:rsidR="00851CDC" w:rsidRDefault="00851CDC"/>
    <w:p w:rsidR="00851CDC" w:rsidRDefault="00851CDC"/>
    <w:p w:rsidR="00851CDC" w:rsidRDefault="00851CDC"/>
    <w:p w:rsidR="00851CDC" w:rsidRDefault="0089134F">
      <w:pPr>
        <w:tabs>
          <w:tab w:val="left" w:pos="1086"/>
        </w:tabs>
        <w:jc w:val="left"/>
        <w:rPr>
          <w:rFonts w:ascii="仿宋_GB2312" w:eastAsia="仿宋_GB2312" w:hAnsiTheme="majorEastAsia"/>
          <w:b/>
          <w:sz w:val="28"/>
          <w:szCs w:val="28"/>
          <w:highlight w:val="yellow"/>
        </w:rPr>
        <w:sectPr w:rsidR="00851CDC">
          <w:pgSz w:w="11906" w:h="16838"/>
          <w:pgMar w:top="2098" w:right="1474" w:bottom="1984" w:left="1588" w:header="851" w:footer="992" w:gutter="0"/>
          <w:cols w:space="0"/>
          <w:docGrid w:type="lines" w:linePitch="312"/>
        </w:sectPr>
      </w:pPr>
      <w:r>
        <w:rPr>
          <w:rFonts w:hint="eastAsia"/>
        </w:rPr>
        <w:tab/>
      </w: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9134F">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851CDC" w:rsidRDefault="0089134F">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851CDC" w:rsidRDefault="00851CDC">
      <w:pPr>
        <w:rPr>
          <w:rFonts w:ascii="宋体" w:hAnsi="宋体" w:cs="ArialUnicodeMS"/>
          <w:color w:val="000000"/>
          <w:kern w:val="0"/>
        </w:rPr>
        <w:sectPr w:rsidR="00851CDC">
          <w:pgSz w:w="11906" w:h="16838"/>
          <w:pgMar w:top="2098" w:right="1474" w:bottom="1984" w:left="1588" w:header="851" w:footer="992" w:gutter="0"/>
          <w:cols w:space="0"/>
          <w:docGrid w:type="lines" w:linePitch="312"/>
        </w:sectPr>
      </w:pPr>
    </w:p>
    <w:p w:rsidR="00851CDC" w:rsidRDefault="0089134F">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3D67B6" w:rsidRPr="0010129F" w:rsidRDefault="0089134F" w:rsidP="003D67B6">
      <w:pPr>
        <w:ind w:firstLineChars="200" w:firstLine="640"/>
        <w:rPr>
          <w:rFonts w:ascii="仿宋" w:eastAsiaTheme="minorEastAsia" w:hAnsi="仿宋"/>
          <w:sz w:val="32"/>
          <w:szCs w:val="32"/>
        </w:rPr>
      </w:pPr>
      <w:r>
        <w:rPr>
          <w:rFonts w:ascii="仿宋_GB2312" w:eastAsia="仿宋_GB2312" w:cs="DengXian-Regular" w:hint="eastAsia"/>
          <w:sz w:val="32"/>
          <w:szCs w:val="32"/>
        </w:rPr>
        <w:t>本部门2018年度收支总计（含结转和结余）</w:t>
      </w:r>
      <w:r w:rsidR="00C30CF0">
        <w:rPr>
          <w:rFonts w:ascii="宋体" w:hAnsi="宋体" w:cs="宋体" w:hint="eastAsia"/>
          <w:sz w:val="32"/>
          <w:szCs w:val="32"/>
        </w:rPr>
        <w:t>4521.49</w:t>
      </w:r>
      <w:r>
        <w:rPr>
          <w:rFonts w:ascii="仿宋_GB2312" w:eastAsia="仿宋_GB2312" w:cs="DengXian-Regular" w:hint="eastAsia"/>
          <w:sz w:val="32"/>
          <w:szCs w:val="32"/>
        </w:rPr>
        <w:t>万元。与2017年度决算相比，收支各增加</w:t>
      </w:r>
      <w:r w:rsidR="00E80ACC">
        <w:rPr>
          <w:rFonts w:ascii="仿宋_GB2312" w:eastAsiaTheme="minorEastAsia" w:cs="DengXian-Regular" w:hint="eastAsia"/>
          <w:sz w:val="32"/>
          <w:szCs w:val="32"/>
        </w:rPr>
        <w:t>2882</w:t>
      </w:r>
      <w:r w:rsidR="00E80ACC">
        <w:rPr>
          <w:rFonts w:ascii="宋体" w:hAnsi="宋体" w:cs="宋体" w:hint="eastAsia"/>
          <w:sz w:val="32"/>
          <w:szCs w:val="32"/>
        </w:rPr>
        <w:t>.21</w:t>
      </w:r>
      <w:r>
        <w:rPr>
          <w:rFonts w:ascii="仿宋_GB2312" w:eastAsia="仿宋_GB2312" w:cs="DengXian-Regular" w:hint="eastAsia"/>
          <w:sz w:val="32"/>
          <w:szCs w:val="32"/>
        </w:rPr>
        <w:t>万元，增长</w:t>
      </w:r>
      <w:r w:rsidR="00E80ACC">
        <w:rPr>
          <w:rFonts w:ascii="仿宋_GB2312" w:eastAsiaTheme="minorEastAsia" w:cs="DengXian-Regular" w:hint="eastAsia"/>
          <w:sz w:val="32"/>
          <w:szCs w:val="32"/>
        </w:rPr>
        <w:t>175</w:t>
      </w:r>
      <w:r w:rsidR="00E80ACC">
        <w:rPr>
          <w:rFonts w:ascii="宋体" w:hAnsi="宋体" w:cs="宋体" w:hint="eastAsia"/>
          <w:sz w:val="32"/>
          <w:szCs w:val="32"/>
        </w:rPr>
        <w:t>.82</w:t>
      </w:r>
      <w:r>
        <w:rPr>
          <w:rFonts w:ascii="仿宋_GB2312" w:eastAsia="仿宋_GB2312" w:cs="DengXian-Regular" w:hint="eastAsia"/>
          <w:sz w:val="32"/>
          <w:szCs w:val="32"/>
        </w:rPr>
        <w:t>%，主要</w:t>
      </w:r>
      <w:r w:rsidR="0010129F" w:rsidRPr="0010129F">
        <w:rPr>
          <w:rFonts w:ascii="仿宋" w:eastAsia="仿宋" w:hAnsi="仿宋" w:cs="DengXian-Regular" w:hint="eastAsia"/>
          <w:sz w:val="32"/>
          <w:szCs w:val="32"/>
        </w:rPr>
        <w:t>原因</w:t>
      </w:r>
      <w:r>
        <w:rPr>
          <w:rFonts w:ascii="仿宋_GB2312" w:eastAsia="仿宋_GB2312" w:cs="DengXian-Regular" w:hint="eastAsia"/>
          <w:sz w:val="32"/>
          <w:szCs w:val="32"/>
        </w:rPr>
        <w:t>是</w:t>
      </w:r>
      <w:r w:rsidR="0010129F">
        <w:rPr>
          <w:rFonts w:ascii="仿宋" w:eastAsia="仿宋" w:hAnsi="仿宋" w:hint="eastAsia"/>
          <w:sz w:val="32"/>
          <w:szCs w:val="32"/>
        </w:rPr>
        <w:t>财政拨款收入和年初结转结余资金增加。</w:t>
      </w:r>
    </w:p>
    <w:p w:rsidR="00851CDC" w:rsidRPr="00E157AC" w:rsidRDefault="0089134F" w:rsidP="00E157AC">
      <w:pPr>
        <w:adjustRightInd w:val="0"/>
        <w:snapToGrid w:val="0"/>
        <w:spacing w:after="0" w:line="580" w:lineRule="exact"/>
        <w:ind w:firstLineChars="200" w:firstLine="640"/>
        <w:rPr>
          <w:rFonts w:ascii="黑体" w:eastAsia="黑体" w:hAnsi="黑体"/>
          <w:bCs/>
          <w:sz w:val="32"/>
          <w:szCs w:val="32"/>
        </w:rPr>
      </w:pPr>
      <w:r w:rsidRPr="00E157AC">
        <w:rPr>
          <w:rFonts w:ascii="黑体" w:eastAsia="黑体" w:hAnsi="黑体" w:hint="eastAsia"/>
          <w:bCs/>
          <w:sz w:val="32"/>
          <w:szCs w:val="32"/>
        </w:rPr>
        <w:t>二、收入决算情况说明</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3D67B6">
        <w:rPr>
          <w:rFonts w:ascii="宋体" w:hAnsi="宋体" w:cs="宋体" w:hint="eastAsia"/>
          <w:sz w:val="32"/>
          <w:szCs w:val="32"/>
        </w:rPr>
        <w:t>4519.13</w:t>
      </w:r>
      <w:r>
        <w:rPr>
          <w:rFonts w:ascii="仿宋_GB2312" w:eastAsia="仿宋_GB2312" w:cs="DengXian-Regular" w:hint="eastAsia"/>
          <w:sz w:val="32"/>
          <w:szCs w:val="32"/>
        </w:rPr>
        <w:t>万元，其中：财政拨款收入</w:t>
      </w:r>
      <w:r w:rsidR="003D67B6">
        <w:rPr>
          <w:rFonts w:ascii="宋体" w:hAnsi="宋体" w:cs="宋体" w:hint="eastAsia"/>
          <w:sz w:val="32"/>
          <w:szCs w:val="32"/>
        </w:rPr>
        <w:t>4519.13</w:t>
      </w:r>
      <w:r>
        <w:rPr>
          <w:rFonts w:ascii="仿宋_GB2312" w:eastAsia="仿宋_GB2312" w:cs="DengXian-Regular" w:hint="eastAsia"/>
          <w:sz w:val="32"/>
          <w:szCs w:val="32"/>
        </w:rPr>
        <w:t>万元，占</w:t>
      </w:r>
      <w:r w:rsidR="003D67B6">
        <w:rPr>
          <w:rFonts w:ascii="仿宋_GB2312" w:eastAsiaTheme="minorEastAsia" w:cs="DengXian-Regular" w:hint="eastAsia"/>
          <w:sz w:val="32"/>
          <w:szCs w:val="32"/>
        </w:rPr>
        <w:t>100</w:t>
      </w:r>
      <w:r>
        <w:rPr>
          <w:rFonts w:ascii="仿宋_GB2312" w:eastAsia="仿宋_GB2312" w:cs="DengXian-Regular" w:hint="eastAsia"/>
          <w:sz w:val="32"/>
          <w:szCs w:val="32"/>
        </w:rPr>
        <w:t>%；事业收入</w:t>
      </w:r>
      <w:r w:rsidR="003D67B6">
        <w:rPr>
          <w:rFonts w:ascii="仿宋_GB2312" w:eastAsiaTheme="minorEastAsia" w:cs="DengXian-Regular" w:hint="eastAsia"/>
          <w:sz w:val="32"/>
          <w:szCs w:val="32"/>
        </w:rPr>
        <w:t>0</w:t>
      </w:r>
      <w:r>
        <w:rPr>
          <w:rFonts w:ascii="仿宋_GB2312" w:eastAsia="仿宋_GB2312" w:cs="DengXian-Regular" w:hint="eastAsia"/>
          <w:sz w:val="32"/>
          <w:szCs w:val="32"/>
        </w:rPr>
        <w:t>万元，占</w:t>
      </w:r>
      <w:r w:rsidR="003D67B6">
        <w:rPr>
          <w:rFonts w:ascii="仿宋_GB2312" w:eastAsiaTheme="minorEastAsia" w:cs="DengXian-Regular" w:hint="eastAsia"/>
          <w:sz w:val="32"/>
          <w:szCs w:val="32"/>
        </w:rPr>
        <w:t>0</w:t>
      </w:r>
      <w:r>
        <w:rPr>
          <w:rFonts w:ascii="仿宋_GB2312" w:eastAsia="仿宋_GB2312" w:cs="DengXian-Regular" w:hint="eastAsia"/>
          <w:sz w:val="32"/>
          <w:szCs w:val="32"/>
        </w:rPr>
        <w:t>%；经营收入</w:t>
      </w:r>
      <w:r w:rsidR="003D67B6">
        <w:rPr>
          <w:rFonts w:ascii="仿宋_GB2312" w:eastAsiaTheme="minorEastAsia" w:cs="DengXian-Regular" w:hint="eastAsia"/>
          <w:sz w:val="32"/>
          <w:szCs w:val="32"/>
        </w:rPr>
        <w:t>0</w:t>
      </w:r>
      <w:r>
        <w:rPr>
          <w:rFonts w:ascii="仿宋_GB2312" w:eastAsia="仿宋_GB2312" w:cs="DengXian-Regular" w:hint="eastAsia"/>
          <w:sz w:val="32"/>
          <w:szCs w:val="32"/>
        </w:rPr>
        <w:t>万元，占</w:t>
      </w:r>
      <w:r w:rsidR="003D67B6">
        <w:rPr>
          <w:rFonts w:ascii="仿宋_GB2312" w:eastAsiaTheme="minorEastAsia" w:cs="DengXian-Regular" w:hint="eastAsia"/>
          <w:sz w:val="32"/>
          <w:szCs w:val="32"/>
        </w:rPr>
        <w:t>0</w:t>
      </w:r>
      <w:r>
        <w:rPr>
          <w:rFonts w:ascii="仿宋_GB2312" w:eastAsia="仿宋_GB2312" w:cs="DengXian-Regular" w:hint="eastAsia"/>
          <w:sz w:val="32"/>
          <w:szCs w:val="32"/>
        </w:rPr>
        <w:t>%；其他收入</w:t>
      </w:r>
      <w:r w:rsidR="003D67B6">
        <w:rPr>
          <w:rFonts w:ascii="仿宋_GB2312" w:eastAsiaTheme="minorEastAsia" w:cs="DengXian-Regular" w:hint="eastAsia"/>
          <w:sz w:val="32"/>
          <w:szCs w:val="32"/>
        </w:rPr>
        <w:t>0</w:t>
      </w:r>
      <w:r>
        <w:rPr>
          <w:rFonts w:ascii="仿宋_GB2312" w:eastAsia="仿宋_GB2312" w:cs="DengXian-Regular" w:hint="eastAsia"/>
          <w:sz w:val="32"/>
          <w:szCs w:val="32"/>
        </w:rPr>
        <w:t>万元，占</w:t>
      </w:r>
      <w:r w:rsidR="003D67B6">
        <w:rPr>
          <w:rFonts w:ascii="仿宋_GB2312" w:eastAsiaTheme="minorEastAsia" w:cs="DengXian-Regular" w:hint="eastAsia"/>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851CDC">
        <w:trPr>
          <w:trHeight w:val="286"/>
        </w:trPr>
        <w:tc>
          <w:tcPr>
            <w:tcW w:w="8874" w:type="dxa"/>
            <w:gridSpan w:val="5"/>
            <w:shd w:val="clear" w:color="auto" w:fill="auto"/>
            <w:vAlign w:val="center"/>
          </w:tcPr>
          <w:p w:rsidR="00851CDC" w:rsidRDefault="0089134F">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851CDC">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851CDC">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4519.13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r>
      <w:tr w:rsidR="00851CDC">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3D67B6">
            <w:pPr>
              <w:rPr>
                <w:rFonts w:ascii="宋体" w:hAnsi="宋体" w:cs="宋体"/>
                <w:color w:val="000000"/>
                <w:sz w:val="24"/>
              </w:rPr>
            </w:pPr>
            <w:r>
              <w:rPr>
                <w:rFonts w:ascii="宋体" w:hAnsi="宋体" w:cs="宋体" w:hint="eastAsia"/>
                <w:color w:val="000000"/>
                <w:sz w:val="24"/>
              </w:rPr>
              <w:t>0</w:t>
            </w:r>
          </w:p>
        </w:tc>
      </w:tr>
    </w:tbl>
    <w:p w:rsidR="00851CDC" w:rsidRDefault="00851CDC"/>
    <w:p w:rsidR="00851CDC" w:rsidRDefault="0089134F">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F43FA1">
        <w:rPr>
          <w:rFonts w:ascii="宋体" w:hAnsi="宋体" w:cs="宋体" w:hint="eastAsia"/>
          <w:sz w:val="32"/>
          <w:szCs w:val="32"/>
        </w:rPr>
        <w:t>4501.02</w:t>
      </w:r>
      <w:r>
        <w:rPr>
          <w:rFonts w:ascii="仿宋_GB2312" w:eastAsia="仿宋_GB2312" w:cs="DengXian-Regular" w:hint="eastAsia"/>
          <w:sz w:val="32"/>
          <w:szCs w:val="32"/>
        </w:rPr>
        <w:t>万元，其中：基本支出</w:t>
      </w:r>
      <w:r w:rsidR="00F43FA1">
        <w:rPr>
          <w:rFonts w:ascii="仿宋_GB2312" w:eastAsiaTheme="minorEastAsia" w:cs="DengXian-Regular" w:hint="eastAsia"/>
          <w:sz w:val="32"/>
          <w:szCs w:val="32"/>
        </w:rPr>
        <w:t>1172</w:t>
      </w:r>
      <w:r w:rsidR="00F43FA1">
        <w:rPr>
          <w:rFonts w:ascii="宋体" w:hAnsi="宋体" w:cs="宋体" w:hint="eastAsia"/>
          <w:sz w:val="32"/>
          <w:szCs w:val="32"/>
        </w:rPr>
        <w:t>.4</w:t>
      </w:r>
      <w:r>
        <w:rPr>
          <w:rFonts w:ascii="仿宋_GB2312" w:eastAsia="仿宋_GB2312" w:cs="DengXian-Regular" w:hint="eastAsia"/>
          <w:sz w:val="32"/>
          <w:szCs w:val="32"/>
        </w:rPr>
        <w:t>万元，占</w:t>
      </w:r>
      <w:r w:rsidR="00F43FA1">
        <w:rPr>
          <w:rFonts w:ascii="仿宋_GB2312" w:eastAsiaTheme="minorEastAsia" w:cs="DengXian-Regular" w:hint="eastAsia"/>
          <w:sz w:val="32"/>
          <w:szCs w:val="32"/>
        </w:rPr>
        <w:t>3</w:t>
      </w:r>
      <w:r w:rsidR="00F43FA1">
        <w:rPr>
          <w:rFonts w:ascii="宋体" w:hAnsi="宋体" w:cs="宋体" w:hint="eastAsia"/>
          <w:sz w:val="32"/>
          <w:szCs w:val="32"/>
        </w:rPr>
        <w:t>8.39</w:t>
      </w:r>
      <w:r>
        <w:rPr>
          <w:rFonts w:ascii="仿宋_GB2312" w:eastAsia="仿宋_GB2312" w:cs="DengXian-Regular" w:hint="eastAsia"/>
          <w:sz w:val="32"/>
          <w:szCs w:val="32"/>
        </w:rPr>
        <w:t>%；项目支出</w:t>
      </w:r>
      <w:r w:rsidR="00F43FA1">
        <w:rPr>
          <w:rFonts w:ascii="仿宋_GB2312" w:eastAsiaTheme="minorEastAsia" w:cs="DengXian-Regular" w:hint="eastAsia"/>
          <w:sz w:val="32"/>
          <w:szCs w:val="32"/>
        </w:rPr>
        <w:t>3328</w:t>
      </w:r>
      <w:r w:rsidR="00F43FA1">
        <w:rPr>
          <w:rFonts w:ascii="宋体" w:hAnsi="宋体" w:cs="宋体" w:hint="eastAsia"/>
          <w:sz w:val="32"/>
          <w:szCs w:val="32"/>
        </w:rPr>
        <w:t>.62</w:t>
      </w:r>
      <w:r>
        <w:rPr>
          <w:rFonts w:ascii="仿宋_GB2312" w:eastAsia="仿宋_GB2312" w:cs="DengXian-Regular" w:hint="eastAsia"/>
          <w:sz w:val="32"/>
          <w:szCs w:val="32"/>
        </w:rPr>
        <w:t>万元，占</w:t>
      </w:r>
      <w:r w:rsidR="00F43FA1">
        <w:rPr>
          <w:rFonts w:ascii="仿宋_GB2312" w:eastAsiaTheme="minorEastAsia" w:cs="DengXian-Regular" w:hint="eastAsia"/>
          <w:sz w:val="32"/>
          <w:szCs w:val="32"/>
        </w:rPr>
        <w:t>61</w:t>
      </w:r>
      <w:r w:rsidR="00F43FA1">
        <w:rPr>
          <w:rFonts w:ascii="宋体" w:hAnsi="宋体" w:cs="宋体" w:hint="eastAsia"/>
          <w:sz w:val="32"/>
          <w:szCs w:val="32"/>
        </w:rPr>
        <w:t>.61</w:t>
      </w:r>
      <w:r>
        <w:rPr>
          <w:rFonts w:ascii="仿宋_GB2312" w:eastAsia="仿宋_GB2312" w:cs="DengXian-Regular" w:hint="eastAsia"/>
          <w:sz w:val="32"/>
          <w:szCs w:val="32"/>
        </w:rPr>
        <w:t>%；经营支出</w:t>
      </w:r>
      <w:r w:rsidR="00F43FA1">
        <w:rPr>
          <w:rFonts w:ascii="仿宋_GB2312" w:eastAsiaTheme="minorEastAsia" w:cs="DengXian-Regular" w:hint="eastAsia"/>
          <w:sz w:val="32"/>
          <w:szCs w:val="32"/>
        </w:rPr>
        <w:t>0</w:t>
      </w:r>
      <w:r>
        <w:rPr>
          <w:rFonts w:ascii="仿宋_GB2312" w:eastAsia="仿宋_GB2312" w:cs="DengXian-Regular" w:hint="eastAsia"/>
          <w:sz w:val="32"/>
          <w:szCs w:val="32"/>
        </w:rPr>
        <w:t>万元，占</w:t>
      </w:r>
      <w:r w:rsidR="00F43FA1">
        <w:rPr>
          <w:rFonts w:ascii="仿宋_GB2312" w:eastAsiaTheme="minorEastAsia" w:cs="DengXian-Regular" w:hint="eastAsia"/>
          <w:sz w:val="32"/>
          <w:szCs w:val="32"/>
        </w:rPr>
        <w:t>0</w:t>
      </w:r>
      <w:r>
        <w:rPr>
          <w:rFonts w:ascii="仿宋_GB2312" w:eastAsia="仿宋_GB2312" w:cs="DengXian-Regular" w:hint="eastAsia"/>
          <w:sz w:val="32"/>
          <w:szCs w:val="32"/>
        </w:rPr>
        <w:t>%。如表所示：</w:t>
      </w:r>
    </w:p>
    <w:p w:rsidR="00851CDC" w:rsidRDefault="00851CDC">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851CDC">
        <w:trPr>
          <w:trHeight w:val="286"/>
        </w:trPr>
        <w:tc>
          <w:tcPr>
            <w:tcW w:w="8874" w:type="dxa"/>
            <w:gridSpan w:val="4"/>
            <w:shd w:val="clear" w:color="auto" w:fill="auto"/>
            <w:vAlign w:val="center"/>
          </w:tcPr>
          <w:p w:rsidR="00E157AC" w:rsidRDefault="00E157AC">
            <w:pPr>
              <w:widowControl/>
              <w:jc w:val="center"/>
              <w:textAlignment w:val="center"/>
              <w:rPr>
                <w:rFonts w:ascii="宋体" w:hAnsi="宋体" w:cs="宋体"/>
                <w:color w:val="000000"/>
                <w:kern w:val="0"/>
                <w:sz w:val="24"/>
              </w:rPr>
            </w:pPr>
          </w:p>
          <w:p w:rsidR="00851CDC" w:rsidRDefault="0089134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表2：支出决算结构</w:t>
            </w:r>
          </w:p>
        </w:tc>
      </w:tr>
      <w:tr w:rsidR="00851CDC">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851CDC">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1172.4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3328.62</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0</w:t>
            </w:r>
          </w:p>
        </w:tc>
      </w:tr>
      <w:tr w:rsidR="00851CDC">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38.39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61.61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F43FA1">
            <w:pPr>
              <w:rPr>
                <w:rFonts w:ascii="宋体" w:hAnsi="宋体" w:cs="宋体"/>
                <w:color w:val="000000"/>
                <w:sz w:val="24"/>
              </w:rPr>
            </w:pPr>
            <w:r>
              <w:rPr>
                <w:rFonts w:ascii="宋体" w:hAnsi="宋体" w:cs="宋体" w:hint="eastAsia"/>
                <w:color w:val="000000"/>
                <w:sz w:val="24"/>
              </w:rPr>
              <w:t>0</w:t>
            </w:r>
          </w:p>
        </w:tc>
      </w:tr>
    </w:tbl>
    <w:p w:rsidR="00851CDC" w:rsidRDefault="00851CDC">
      <w:pPr>
        <w:adjustRightInd w:val="0"/>
        <w:snapToGrid w:val="0"/>
        <w:spacing w:after="0" w:line="580" w:lineRule="exact"/>
        <w:ind w:firstLineChars="200" w:firstLine="640"/>
        <w:rPr>
          <w:rFonts w:ascii="仿宋_GB2312" w:eastAsia="仿宋_GB2312" w:cs="DengXian-Regular"/>
          <w:sz w:val="32"/>
          <w:szCs w:val="32"/>
        </w:rPr>
      </w:pPr>
    </w:p>
    <w:p w:rsidR="00851CDC" w:rsidRDefault="0089134F">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851CDC" w:rsidRDefault="0089134F" w:rsidP="0089134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F43FA1">
        <w:rPr>
          <w:rFonts w:ascii="宋体" w:hAnsi="宋体" w:cs="宋体" w:hint="eastAsia"/>
          <w:sz w:val="32"/>
          <w:szCs w:val="32"/>
        </w:rPr>
        <w:t>4519.13</w:t>
      </w:r>
      <w:r>
        <w:rPr>
          <w:rFonts w:ascii="仿宋_GB2312" w:eastAsia="仿宋_GB2312" w:cs="DengXian-Regular" w:hint="eastAsia"/>
          <w:sz w:val="32"/>
          <w:szCs w:val="32"/>
        </w:rPr>
        <w:t>万元,比2017年度增加</w:t>
      </w:r>
      <w:r w:rsidR="00484488">
        <w:rPr>
          <w:rFonts w:ascii="仿宋_GB2312" w:eastAsiaTheme="minorEastAsia" w:cs="DengXian-Regular" w:hint="eastAsia"/>
          <w:sz w:val="32"/>
          <w:szCs w:val="32"/>
        </w:rPr>
        <w:t>302</w:t>
      </w:r>
      <w:r w:rsidR="00484488">
        <w:rPr>
          <w:rFonts w:ascii="宋体" w:hAnsi="宋体" w:cs="宋体" w:hint="eastAsia"/>
          <w:sz w:val="32"/>
          <w:szCs w:val="32"/>
        </w:rPr>
        <w:t>4.31</w:t>
      </w:r>
      <w:r>
        <w:rPr>
          <w:rFonts w:ascii="仿宋_GB2312" w:eastAsia="仿宋_GB2312" w:cs="DengXian-Regular" w:hint="eastAsia"/>
          <w:sz w:val="32"/>
          <w:szCs w:val="32"/>
        </w:rPr>
        <w:t>万元，增长</w:t>
      </w:r>
      <w:r w:rsidR="00484488">
        <w:rPr>
          <w:rFonts w:ascii="仿宋_GB2312" w:eastAsiaTheme="minorEastAsia" w:cs="DengXian-Regular" w:hint="eastAsia"/>
          <w:sz w:val="32"/>
          <w:szCs w:val="32"/>
        </w:rPr>
        <w:t>202</w:t>
      </w:r>
      <w:r w:rsidR="00484488">
        <w:rPr>
          <w:rFonts w:ascii="宋体" w:hAnsi="宋体" w:cs="宋体" w:hint="eastAsia"/>
          <w:sz w:val="32"/>
          <w:szCs w:val="32"/>
        </w:rPr>
        <w:t>.32</w:t>
      </w:r>
      <w:r>
        <w:rPr>
          <w:rFonts w:ascii="仿宋_GB2312" w:eastAsia="仿宋_GB2312" w:cs="DengXian-Regular" w:hint="eastAsia"/>
          <w:sz w:val="32"/>
          <w:szCs w:val="32"/>
        </w:rPr>
        <w:t>%，主要是</w:t>
      </w:r>
      <w:r w:rsidR="00CE6108">
        <w:rPr>
          <w:rFonts w:ascii="仿宋" w:eastAsia="仿宋" w:hAnsi="仿宋" w:hint="eastAsia"/>
          <w:sz w:val="32"/>
          <w:szCs w:val="32"/>
        </w:rPr>
        <w:t>项目资金收入的增加</w:t>
      </w:r>
      <w:r>
        <w:rPr>
          <w:rFonts w:ascii="仿宋_GB2312" w:eastAsia="仿宋_GB2312" w:cs="DengXian-Regular" w:hint="eastAsia"/>
          <w:sz w:val="32"/>
          <w:szCs w:val="32"/>
        </w:rPr>
        <w:t>；本年支出</w:t>
      </w:r>
      <w:r w:rsidR="00DD7A2B">
        <w:rPr>
          <w:rFonts w:ascii="宋体" w:hAnsi="宋体" w:cs="宋体" w:hint="eastAsia"/>
          <w:sz w:val="32"/>
          <w:szCs w:val="32"/>
        </w:rPr>
        <w:t>4501.0</w:t>
      </w:r>
      <w:r w:rsidR="00484488">
        <w:rPr>
          <w:rFonts w:ascii="宋体" w:hAnsi="宋体" w:cs="宋体" w:hint="eastAsia"/>
          <w:sz w:val="32"/>
          <w:szCs w:val="32"/>
        </w:rPr>
        <w:t>2</w:t>
      </w:r>
      <w:r>
        <w:rPr>
          <w:rFonts w:ascii="仿宋_GB2312" w:eastAsia="仿宋_GB2312" w:cs="DengXian-Regular" w:hint="eastAsia"/>
          <w:sz w:val="32"/>
          <w:szCs w:val="32"/>
        </w:rPr>
        <w:t>万元，增加</w:t>
      </w:r>
      <w:r w:rsidR="00565198">
        <w:rPr>
          <w:rFonts w:ascii="仿宋_GB2312" w:eastAsiaTheme="minorEastAsia" w:cs="DengXian-Regular" w:hint="eastAsia"/>
          <w:sz w:val="32"/>
          <w:szCs w:val="32"/>
        </w:rPr>
        <w:t>2</w:t>
      </w:r>
      <w:r w:rsidR="00565198">
        <w:rPr>
          <w:rFonts w:ascii="宋体" w:hAnsi="宋体" w:cs="宋体" w:hint="eastAsia"/>
          <w:sz w:val="32"/>
          <w:szCs w:val="32"/>
        </w:rPr>
        <w:t>91</w:t>
      </w:r>
      <w:r w:rsidR="008E35CA">
        <w:rPr>
          <w:rFonts w:ascii="仿宋_GB2312" w:eastAsiaTheme="minorEastAsia" w:cs="DengXian-Regular" w:hint="eastAsia"/>
          <w:sz w:val="32"/>
          <w:szCs w:val="32"/>
        </w:rPr>
        <w:t>1</w:t>
      </w:r>
      <w:r w:rsidR="008E35CA">
        <w:rPr>
          <w:rFonts w:ascii="宋体" w:hAnsi="宋体" w:cs="宋体" w:hint="eastAsia"/>
          <w:sz w:val="32"/>
          <w:szCs w:val="32"/>
        </w:rPr>
        <w:t>.39</w:t>
      </w:r>
      <w:r>
        <w:rPr>
          <w:rFonts w:ascii="仿宋_GB2312" w:eastAsia="仿宋_GB2312" w:cs="DengXian-Regular" w:hint="eastAsia"/>
          <w:sz w:val="32"/>
          <w:szCs w:val="32"/>
        </w:rPr>
        <w:t>万元，增长</w:t>
      </w:r>
      <w:r w:rsidR="00565198">
        <w:rPr>
          <w:rFonts w:ascii="仿宋_GB2312" w:eastAsiaTheme="minorEastAsia" w:cs="DengXian-Regular" w:hint="eastAsia"/>
          <w:sz w:val="32"/>
          <w:szCs w:val="32"/>
        </w:rPr>
        <w:t>183</w:t>
      </w:r>
      <w:r w:rsidR="00565198">
        <w:rPr>
          <w:rFonts w:ascii="宋体" w:hAnsi="宋体" w:cs="宋体" w:hint="eastAsia"/>
          <w:sz w:val="32"/>
          <w:szCs w:val="32"/>
        </w:rPr>
        <w:t>.15</w:t>
      </w:r>
      <w:r>
        <w:rPr>
          <w:rFonts w:ascii="仿宋_GB2312" w:eastAsia="仿宋_GB2312" w:cs="DengXian-Regular" w:hint="eastAsia"/>
          <w:sz w:val="32"/>
          <w:szCs w:val="32"/>
        </w:rPr>
        <w:t>%，主要是</w:t>
      </w:r>
      <w:r w:rsidR="00CE6108">
        <w:rPr>
          <w:rFonts w:ascii="仿宋" w:eastAsia="仿宋" w:hAnsi="仿宋" w:hint="eastAsia"/>
          <w:sz w:val="32"/>
          <w:szCs w:val="32"/>
        </w:rPr>
        <w:t>项目资金支出的增加</w:t>
      </w:r>
      <w:r>
        <w:rPr>
          <w:rFonts w:ascii="仿宋_GB2312" w:eastAsia="仿宋_GB2312" w:cs="DengXian-Regular" w:hint="eastAsia"/>
          <w:sz w:val="32"/>
          <w:szCs w:val="32"/>
        </w:rPr>
        <w:t>。</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A91284">
        <w:rPr>
          <w:rFonts w:ascii="仿宋_GB2312" w:eastAsiaTheme="minorEastAsia" w:cs="DengXian-Regular" w:hint="eastAsia"/>
          <w:sz w:val="32"/>
          <w:szCs w:val="32"/>
        </w:rPr>
        <w:t>1888</w:t>
      </w:r>
      <w:r w:rsidR="00A91284">
        <w:rPr>
          <w:rFonts w:ascii="宋体" w:hAnsi="宋体" w:cs="宋体" w:hint="eastAsia"/>
          <w:sz w:val="32"/>
          <w:szCs w:val="32"/>
        </w:rPr>
        <w:t>.47</w:t>
      </w:r>
      <w:r>
        <w:rPr>
          <w:rFonts w:ascii="仿宋_GB2312" w:eastAsia="仿宋_GB2312" w:cs="DengXian-Regular" w:hint="eastAsia"/>
          <w:sz w:val="32"/>
          <w:szCs w:val="32"/>
        </w:rPr>
        <w:t>万元，比2017年度增加</w:t>
      </w:r>
      <w:r w:rsidR="008E35CA">
        <w:rPr>
          <w:rFonts w:ascii="仿宋_GB2312" w:eastAsiaTheme="minorEastAsia" w:cs="DengXian-Regular" w:hint="eastAsia"/>
          <w:sz w:val="32"/>
          <w:szCs w:val="32"/>
        </w:rPr>
        <w:t>3</w:t>
      </w:r>
      <w:r w:rsidR="008E35CA">
        <w:rPr>
          <w:rFonts w:ascii="宋体" w:hAnsi="宋体" w:cs="宋体" w:hint="eastAsia"/>
          <w:sz w:val="32"/>
          <w:szCs w:val="32"/>
        </w:rPr>
        <w:t>93.65</w:t>
      </w:r>
      <w:r>
        <w:rPr>
          <w:rFonts w:ascii="仿宋_GB2312" w:eastAsia="仿宋_GB2312" w:cs="DengXian-Regular" w:hint="eastAsia"/>
          <w:sz w:val="32"/>
          <w:szCs w:val="32"/>
        </w:rPr>
        <w:t>万元；主要是</w:t>
      </w:r>
      <w:r w:rsidR="008E35CA">
        <w:rPr>
          <w:rFonts w:ascii="仿宋" w:eastAsia="仿宋" w:hAnsi="仿宋" w:hint="eastAsia"/>
          <w:sz w:val="32"/>
          <w:szCs w:val="32"/>
        </w:rPr>
        <w:t>项目经费的增加</w:t>
      </w:r>
      <w:r>
        <w:rPr>
          <w:rFonts w:ascii="仿宋_GB2312" w:eastAsia="仿宋_GB2312" w:cs="DengXian-Regular" w:hint="eastAsia"/>
          <w:sz w:val="32"/>
          <w:szCs w:val="32"/>
        </w:rPr>
        <w:t>；本年支出</w:t>
      </w:r>
      <w:r w:rsidR="00A91284">
        <w:rPr>
          <w:rFonts w:ascii="仿宋_GB2312" w:eastAsiaTheme="minorEastAsia" w:cs="DengXian-Regular" w:hint="eastAsia"/>
          <w:sz w:val="32"/>
          <w:szCs w:val="32"/>
        </w:rPr>
        <w:t>1870</w:t>
      </w:r>
      <w:r w:rsidR="00A91284">
        <w:rPr>
          <w:rFonts w:ascii="宋体" w:hAnsi="宋体" w:cs="宋体" w:hint="eastAsia"/>
          <w:sz w:val="32"/>
          <w:szCs w:val="32"/>
        </w:rPr>
        <w:t>.36</w:t>
      </w:r>
      <w:r>
        <w:rPr>
          <w:rFonts w:ascii="仿宋_GB2312" w:eastAsia="仿宋_GB2312" w:cs="DengXian-Regular" w:hint="eastAsia"/>
          <w:sz w:val="32"/>
          <w:szCs w:val="32"/>
        </w:rPr>
        <w:t>万元，比2017年度增加</w:t>
      </w:r>
      <w:r w:rsidR="008E35CA">
        <w:rPr>
          <w:rFonts w:ascii="仿宋_GB2312" w:eastAsiaTheme="minorEastAsia" w:cs="DengXian-Regular" w:hint="eastAsia"/>
          <w:sz w:val="32"/>
          <w:szCs w:val="32"/>
        </w:rPr>
        <w:t>380</w:t>
      </w:r>
      <w:r w:rsidR="008E35CA">
        <w:rPr>
          <w:rFonts w:ascii="宋体" w:hAnsi="宋体" w:cs="宋体" w:hint="eastAsia"/>
          <w:sz w:val="32"/>
          <w:szCs w:val="32"/>
        </w:rPr>
        <w:t>.73</w:t>
      </w:r>
      <w:r>
        <w:rPr>
          <w:rFonts w:ascii="仿宋_GB2312" w:eastAsia="仿宋_GB2312" w:cs="DengXian-Regular" w:hint="eastAsia"/>
          <w:sz w:val="32"/>
          <w:szCs w:val="32"/>
        </w:rPr>
        <w:t>万元，增长</w:t>
      </w:r>
      <w:r w:rsidR="008E35CA">
        <w:rPr>
          <w:rFonts w:ascii="宋体" w:hAnsi="宋体" w:cs="宋体" w:hint="eastAsia"/>
          <w:sz w:val="32"/>
          <w:szCs w:val="32"/>
        </w:rPr>
        <w:t>25.56</w:t>
      </w:r>
      <w:r>
        <w:rPr>
          <w:rFonts w:ascii="仿宋_GB2312" w:eastAsia="仿宋_GB2312" w:cs="DengXian-Regular" w:hint="eastAsia"/>
          <w:sz w:val="32"/>
          <w:szCs w:val="32"/>
        </w:rPr>
        <w:t>%，主要</w:t>
      </w:r>
      <w:r w:rsidR="008E35CA" w:rsidRPr="006D7AE5">
        <w:rPr>
          <w:rFonts w:ascii="仿宋" w:eastAsia="仿宋" w:hAnsi="仿宋" w:cs="DengXian-Regular" w:hint="eastAsia"/>
          <w:sz w:val="32"/>
          <w:szCs w:val="32"/>
        </w:rPr>
        <w:t>是</w:t>
      </w:r>
      <w:r w:rsidR="00602A3A">
        <w:rPr>
          <w:rFonts w:ascii="仿宋" w:eastAsia="仿宋" w:hAnsi="仿宋" w:hint="eastAsia"/>
          <w:sz w:val="32"/>
          <w:szCs w:val="32"/>
        </w:rPr>
        <w:t>项目支出</w:t>
      </w:r>
      <w:r w:rsidR="008E35CA">
        <w:rPr>
          <w:rFonts w:ascii="仿宋" w:eastAsia="仿宋" w:hAnsi="仿宋" w:hint="eastAsia"/>
          <w:sz w:val="32"/>
          <w:szCs w:val="32"/>
        </w:rPr>
        <w:t>的增加</w:t>
      </w:r>
      <w:r>
        <w:rPr>
          <w:rFonts w:ascii="仿宋_GB2312" w:eastAsia="仿宋_GB2312" w:cs="DengXian-Regular" w:hint="eastAsia"/>
          <w:sz w:val="32"/>
          <w:szCs w:val="32"/>
        </w:rPr>
        <w:t>。政府性基金预算财政拨款本年收入</w:t>
      </w:r>
      <w:r w:rsidR="00A91284">
        <w:rPr>
          <w:rFonts w:ascii="仿宋_GB2312" w:eastAsiaTheme="minorEastAsia" w:cs="DengXian-Regular" w:hint="eastAsia"/>
          <w:sz w:val="32"/>
          <w:szCs w:val="32"/>
        </w:rPr>
        <w:t>2630</w:t>
      </w:r>
      <w:r w:rsidR="00A91284">
        <w:rPr>
          <w:rFonts w:ascii="宋体" w:hAnsi="宋体" w:cs="宋体" w:hint="eastAsia"/>
          <w:sz w:val="32"/>
          <w:szCs w:val="32"/>
        </w:rPr>
        <w:t>.66</w:t>
      </w:r>
      <w:r>
        <w:rPr>
          <w:rFonts w:ascii="仿宋_GB2312" w:eastAsia="仿宋_GB2312" w:cs="DengXian-Regular" w:hint="eastAsia"/>
          <w:sz w:val="32"/>
          <w:szCs w:val="32"/>
        </w:rPr>
        <w:t>万元，比2017年度增加</w:t>
      </w:r>
      <w:r w:rsidR="00A91284">
        <w:rPr>
          <w:rFonts w:ascii="仿宋_GB2312" w:eastAsiaTheme="minorEastAsia" w:cs="DengXian-Regular" w:hint="eastAsia"/>
          <w:sz w:val="32"/>
          <w:szCs w:val="32"/>
        </w:rPr>
        <w:t>2630</w:t>
      </w:r>
      <w:r w:rsidR="00A91284">
        <w:rPr>
          <w:rFonts w:ascii="宋体" w:hAnsi="宋体" w:cs="宋体" w:hint="eastAsia"/>
          <w:sz w:val="32"/>
          <w:szCs w:val="32"/>
        </w:rPr>
        <w:t>.66</w:t>
      </w:r>
      <w:r>
        <w:rPr>
          <w:rFonts w:ascii="仿宋_GB2312" w:eastAsia="仿宋_GB2312" w:cs="DengXian-Regular" w:hint="eastAsia"/>
          <w:sz w:val="32"/>
          <w:szCs w:val="32"/>
        </w:rPr>
        <w:t>万元，增长</w:t>
      </w:r>
      <w:r w:rsidR="00602A3A">
        <w:rPr>
          <w:rFonts w:ascii="仿宋_GB2312" w:eastAsiaTheme="minorEastAsia" w:cs="DengXian-Regular" w:hint="eastAsia"/>
          <w:sz w:val="32"/>
          <w:szCs w:val="32"/>
        </w:rPr>
        <w:t>100</w:t>
      </w:r>
      <w:r>
        <w:rPr>
          <w:rFonts w:ascii="仿宋_GB2312" w:eastAsia="仿宋_GB2312" w:cs="DengXian-Regular" w:hint="eastAsia"/>
          <w:sz w:val="32"/>
          <w:szCs w:val="32"/>
        </w:rPr>
        <w:t>%，主要是</w:t>
      </w:r>
      <w:r w:rsidR="00AC3162" w:rsidRPr="00AC3162">
        <w:rPr>
          <w:rFonts w:ascii="仿宋" w:eastAsia="仿宋" w:hAnsi="仿宋" w:cs="DengXian-Regular" w:hint="eastAsia"/>
          <w:sz w:val="32"/>
          <w:szCs w:val="32"/>
        </w:rPr>
        <w:t>土地开发和门球试点项目的资金</w:t>
      </w:r>
      <w:r>
        <w:rPr>
          <w:rFonts w:ascii="仿宋_GB2312" w:eastAsia="仿宋_GB2312" w:cs="DengXian-Regular" w:hint="eastAsia"/>
          <w:sz w:val="32"/>
          <w:szCs w:val="32"/>
        </w:rPr>
        <w:t>；本年支出</w:t>
      </w:r>
      <w:r w:rsidR="00602A3A">
        <w:rPr>
          <w:rFonts w:ascii="仿宋_GB2312" w:eastAsiaTheme="minorEastAsia" w:cs="DengXian-Regular" w:hint="eastAsia"/>
          <w:sz w:val="32"/>
          <w:szCs w:val="32"/>
        </w:rPr>
        <w:t>2630</w:t>
      </w:r>
      <w:r w:rsidR="00602A3A">
        <w:rPr>
          <w:rFonts w:ascii="宋体" w:hAnsi="宋体" w:cs="宋体" w:hint="eastAsia"/>
          <w:sz w:val="32"/>
          <w:szCs w:val="32"/>
        </w:rPr>
        <w:t>.66</w:t>
      </w:r>
      <w:r>
        <w:rPr>
          <w:rFonts w:ascii="仿宋_GB2312" w:eastAsia="仿宋_GB2312" w:cs="DengXian-Regular" w:hint="eastAsia"/>
          <w:sz w:val="32"/>
          <w:szCs w:val="32"/>
        </w:rPr>
        <w:t>万元，比2017年度增加</w:t>
      </w:r>
      <w:r w:rsidR="00602A3A">
        <w:rPr>
          <w:rFonts w:ascii="仿宋_GB2312" w:eastAsiaTheme="minorEastAsia" w:cs="DengXian-Regular" w:hint="eastAsia"/>
          <w:sz w:val="32"/>
          <w:szCs w:val="32"/>
        </w:rPr>
        <w:t>2</w:t>
      </w:r>
      <w:r w:rsidR="00AC3162">
        <w:rPr>
          <w:rFonts w:ascii="仿宋_GB2312" w:eastAsiaTheme="minorEastAsia" w:cs="DengXian-Regular" w:hint="eastAsia"/>
          <w:sz w:val="32"/>
          <w:szCs w:val="32"/>
        </w:rPr>
        <w:t>5</w:t>
      </w:r>
      <w:r w:rsidR="00602A3A">
        <w:rPr>
          <w:rFonts w:ascii="仿宋_GB2312" w:eastAsiaTheme="minorEastAsia" w:cs="DengXian-Regular" w:hint="eastAsia"/>
          <w:sz w:val="32"/>
          <w:szCs w:val="32"/>
        </w:rPr>
        <w:t>30</w:t>
      </w:r>
      <w:r w:rsidR="00602A3A">
        <w:rPr>
          <w:rFonts w:ascii="宋体" w:hAnsi="宋体" w:cs="宋体" w:hint="eastAsia"/>
          <w:sz w:val="32"/>
          <w:szCs w:val="32"/>
        </w:rPr>
        <w:t>.66</w:t>
      </w:r>
      <w:r>
        <w:rPr>
          <w:rFonts w:ascii="仿宋_GB2312" w:eastAsia="仿宋_GB2312" w:cs="DengXian-Regular" w:hint="eastAsia"/>
          <w:sz w:val="32"/>
          <w:szCs w:val="32"/>
        </w:rPr>
        <w:t>万元，增长</w:t>
      </w:r>
      <w:r w:rsidR="00AC3162">
        <w:rPr>
          <w:rFonts w:ascii="仿宋_GB2312" w:eastAsiaTheme="minorEastAsia" w:cs="DengXian-Regular" w:hint="eastAsia"/>
          <w:sz w:val="32"/>
          <w:szCs w:val="32"/>
        </w:rPr>
        <w:t>2530</w:t>
      </w:r>
      <w:r w:rsidR="00AC3162">
        <w:rPr>
          <w:rFonts w:ascii="宋体" w:hAnsi="宋体" w:cs="宋体" w:hint="eastAsia"/>
          <w:sz w:val="32"/>
          <w:szCs w:val="32"/>
        </w:rPr>
        <w:t>.66</w:t>
      </w:r>
      <w:r>
        <w:rPr>
          <w:rFonts w:ascii="仿宋_GB2312" w:eastAsia="仿宋_GB2312" w:cs="DengXian-Regular" w:hint="eastAsia"/>
          <w:sz w:val="32"/>
          <w:szCs w:val="32"/>
        </w:rPr>
        <w:t>%，主要是</w:t>
      </w:r>
      <w:r w:rsidR="00AC3162" w:rsidRPr="00AC3162">
        <w:rPr>
          <w:rFonts w:ascii="仿宋" w:eastAsia="仿宋" w:hAnsi="仿宋" w:cs="DengXian-Regular" w:hint="eastAsia"/>
          <w:sz w:val="32"/>
          <w:szCs w:val="32"/>
        </w:rPr>
        <w:t>土地开发和门球试点项目的资金</w:t>
      </w:r>
      <w:r w:rsidR="00AC3162">
        <w:rPr>
          <w:rFonts w:ascii="仿宋" w:eastAsia="仿宋" w:hAnsi="仿宋" w:cs="DengXian-Regular" w:hint="eastAsia"/>
          <w:sz w:val="32"/>
          <w:szCs w:val="32"/>
        </w:rPr>
        <w:t>支出</w:t>
      </w:r>
      <w:r>
        <w:rPr>
          <w:rFonts w:ascii="仿宋_GB2312" w:eastAsia="仿宋_GB2312" w:cs="DengXian-Regular" w:hint="eastAsia"/>
          <w:sz w:val="32"/>
          <w:szCs w:val="32"/>
        </w:rPr>
        <w:t>。</w:t>
      </w:r>
    </w:p>
    <w:p w:rsidR="00851CDC" w:rsidRPr="00602A3A" w:rsidRDefault="00851CDC" w:rsidP="00602A3A">
      <w:pPr>
        <w:adjustRightInd w:val="0"/>
        <w:snapToGrid w:val="0"/>
        <w:spacing w:after="0" w:line="580" w:lineRule="exact"/>
        <w:rPr>
          <w:rFonts w:ascii="仿宋_GB2312" w:eastAsiaTheme="minorEastAsia" w:cs="DengXian-Regular"/>
          <w:sz w:val="32"/>
          <w:szCs w:val="32"/>
        </w:rPr>
      </w:pP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851CDC">
        <w:trPr>
          <w:trHeight w:val="375"/>
        </w:trPr>
        <w:tc>
          <w:tcPr>
            <w:tcW w:w="8874" w:type="dxa"/>
            <w:gridSpan w:val="7"/>
            <w:shd w:val="clear" w:color="auto" w:fill="auto"/>
            <w:vAlign w:val="center"/>
          </w:tcPr>
          <w:p w:rsidR="00851CDC" w:rsidRDefault="0089134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lastRenderedPageBreak/>
              <w:t>表3：2017-2018年财政拨款收支情况</w:t>
            </w:r>
          </w:p>
        </w:tc>
      </w:tr>
      <w:tr w:rsidR="00851CDC">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51CDC">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51CDC">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51CDC" w:rsidRPr="007C35EB">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89134F">
            <w:pPr>
              <w:widowControl/>
              <w:jc w:val="center"/>
              <w:textAlignment w:val="center"/>
              <w:rPr>
                <w:rFonts w:ascii="宋体" w:hAnsi="宋体" w:cs="宋体"/>
                <w:color w:val="000000"/>
                <w:sz w:val="20"/>
                <w:szCs w:val="20"/>
              </w:rPr>
            </w:pPr>
            <w:r w:rsidRPr="007C35EB">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AC3162">
            <w:pPr>
              <w:rPr>
                <w:rFonts w:ascii="宋体" w:hAnsi="宋体" w:cs="宋体"/>
                <w:color w:val="000000"/>
                <w:sz w:val="20"/>
                <w:szCs w:val="20"/>
              </w:rPr>
            </w:pPr>
            <w:r w:rsidRPr="007C35EB">
              <w:rPr>
                <w:rFonts w:ascii="宋体" w:hAnsi="宋体" w:cs="宋体" w:hint="eastAsia"/>
                <w:color w:val="000000"/>
                <w:sz w:val="20"/>
                <w:szCs w:val="20"/>
              </w:rPr>
              <w:t>1494.82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AC3162">
            <w:pPr>
              <w:rPr>
                <w:rFonts w:ascii="宋体" w:hAnsi="宋体" w:cs="宋体"/>
                <w:color w:val="000000"/>
                <w:sz w:val="20"/>
                <w:szCs w:val="20"/>
              </w:rPr>
            </w:pPr>
            <w:r w:rsidRPr="007C35EB">
              <w:rPr>
                <w:rFonts w:ascii="宋体" w:hAnsi="宋体" w:cs="宋体" w:hint="eastAsia"/>
                <w:color w:val="000000"/>
                <w:sz w:val="20"/>
                <w:szCs w:val="20"/>
              </w:rPr>
              <w:t>1494.82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602A3A">
            <w:pPr>
              <w:rPr>
                <w:rFonts w:ascii="宋体" w:hAnsi="宋体" w:cs="宋体"/>
                <w:color w:val="000000"/>
                <w:sz w:val="20"/>
                <w:szCs w:val="20"/>
              </w:rPr>
            </w:pPr>
            <w:r w:rsidRPr="007C35EB">
              <w:rPr>
                <w:rFonts w:ascii="宋体" w:hAnsi="宋体" w:cs="宋体" w:hint="eastAsia"/>
                <w:color w:val="000000"/>
                <w:sz w:val="20"/>
                <w:szCs w:val="20"/>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rsidP="006D7AE5">
            <w:pPr>
              <w:rPr>
                <w:rFonts w:ascii="宋体" w:hAnsi="宋体" w:cs="宋体"/>
                <w:color w:val="000000"/>
                <w:sz w:val="20"/>
                <w:szCs w:val="20"/>
              </w:rPr>
            </w:pPr>
            <w:r w:rsidRPr="007C35EB">
              <w:rPr>
                <w:rFonts w:ascii="宋体" w:hAnsi="宋体" w:cs="宋体" w:hint="eastAsia"/>
                <w:color w:val="000000"/>
                <w:sz w:val="20"/>
                <w:szCs w:val="20"/>
              </w:rPr>
              <w:t>1</w:t>
            </w:r>
            <w:r w:rsidR="006D7AE5" w:rsidRPr="007C35EB">
              <w:rPr>
                <w:rFonts w:ascii="宋体" w:hAnsi="宋体" w:cs="宋体" w:hint="eastAsia"/>
                <w:color w:val="000000"/>
                <w:sz w:val="20"/>
                <w:szCs w:val="20"/>
              </w:rPr>
              <w:t>589.63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AC3162">
            <w:pPr>
              <w:rPr>
                <w:rFonts w:ascii="宋体" w:hAnsi="宋体" w:cs="宋体"/>
                <w:color w:val="000000"/>
                <w:sz w:val="20"/>
                <w:szCs w:val="20"/>
              </w:rPr>
            </w:pPr>
            <w:r w:rsidRPr="007C35EB">
              <w:rPr>
                <w:rFonts w:ascii="宋体" w:hAnsi="宋体" w:cs="宋体" w:hint="eastAsia"/>
                <w:color w:val="000000"/>
                <w:sz w:val="20"/>
                <w:szCs w:val="20"/>
              </w:rPr>
              <w:t>1489.</w:t>
            </w:r>
            <w:r w:rsidR="0024786A" w:rsidRPr="007C35EB">
              <w:rPr>
                <w:rFonts w:ascii="宋体" w:hAnsi="宋体" w:cs="宋体" w:hint="eastAsia"/>
                <w:color w:val="000000"/>
                <w:sz w:val="20"/>
                <w:szCs w:val="20"/>
              </w:rPr>
              <w:t>63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24786A">
            <w:pPr>
              <w:rPr>
                <w:rFonts w:ascii="宋体" w:hAnsi="宋体" w:cs="宋体"/>
                <w:color w:val="000000"/>
                <w:sz w:val="20"/>
                <w:szCs w:val="20"/>
              </w:rPr>
            </w:pPr>
            <w:r w:rsidRPr="007C35EB">
              <w:rPr>
                <w:rFonts w:ascii="宋体" w:hAnsi="宋体" w:cs="宋体" w:hint="eastAsia"/>
                <w:color w:val="000000"/>
                <w:sz w:val="20"/>
                <w:szCs w:val="20"/>
              </w:rPr>
              <w:t>100</w:t>
            </w:r>
          </w:p>
        </w:tc>
      </w:tr>
      <w:tr w:rsidR="00851CDC" w:rsidRPr="007C35EB">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89134F">
            <w:pPr>
              <w:widowControl/>
              <w:jc w:val="center"/>
              <w:textAlignment w:val="center"/>
              <w:rPr>
                <w:rFonts w:ascii="宋体" w:hAnsi="宋体" w:cs="宋体"/>
                <w:color w:val="000000"/>
                <w:sz w:val="20"/>
                <w:szCs w:val="20"/>
              </w:rPr>
            </w:pPr>
            <w:r w:rsidRPr="007C35EB">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4519.13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1888.47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2630.66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24786A">
            <w:pPr>
              <w:rPr>
                <w:rFonts w:ascii="宋体" w:hAnsi="宋体" w:cs="宋体"/>
                <w:color w:val="000000"/>
                <w:sz w:val="20"/>
                <w:szCs w:val="20"/>
              </w:rPr>
            </w:pPr>
            <w:r w:rsidRPr="007C35EB">
              <w:rPr>
                <w:rFonts w:ascii="宋体" w:hAnsi="宋体" w:cs="宋体" w:hint="eastAsia"/>
                <w:color w:val="000000"/>
                <w:sz w:val="20"/>
                <w:szCs w:val="20"/>
              </w:rPr>
              <w:t>4501.02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1870.36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2630.66</w:t>
            </w:r>
          </w:p>
        </w:tc>
      </w:tr>
      <w:tr w:rsidR="00851CDC" w:rsidRPr="007C35EB">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89134F">
            <w:pPr>
              <w:widowControl/>
              <w:jc w:val="center"/>
              <w:textAlignment w:val="center"/>
              <w:rPr>
                <w:rFonts w:ascii="宋体" w:hAnsi="宋体" w:cs="宋体"/>
                <w:color w:val="000000"/>
                <w:sz w:val="20"/>
                <w:szCs w:val="20"/>
              </w:rPr>
            </w:pPr>
            <w:r w:rsidRPr="007C35EB">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6D7AE5">
            <w:pPr>
              <w:rPr>
                <w:rFonts w:ascii="宋体" w:hAnsi="宋体" w:cs="宋体"/>
                <w:color w:val="000000"/>
                <w:sz w:val="20"/>
                <w:szCs w:val="20"/>
              </w:rPr>
            </w:pPr>
            <w:r w:rsidRPr="007C35EB">
              <w:rPr>
                <w:rFonts w:ascii="宋体" w:hAnsi="宋体" w:cs="宋体" w:hint="eastAsia"/>
                <w:color w:val="000000"/>
                <w:sz w:val="20"/>
                <w:szCs w:val="20"/>
              </w:rPr>
              <w:t>202.32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24786A" w:rsidP="006D7AE5">
            <w:pPr>
              <w:rPr>
                <w:rFonts w:ascii="宋体" w:hAnsi="宋体" w:cs="宋体"/>
                <w:color w:val="000000"/>
                <w:sz w:val="20"/>
                <w:szCs w:val="20"/>
              </w:rPr>
            </w:pPr>
            <w:r w:rsidRPr="007C35EB">
              <w:rPr>
                <w:rFonts w:ascii="宋体" w:hAnsi="宋体" w:cs="宋体" w:hint="eastAsia"/>
                <w:color w:val="000000"/>
                <w:sz w:val="20"/>
                <w:szCs w:val="20"/>
              </w:rPr>
              <w:t>2</w:t>
            </w:r>
            <w:r w:rsidR="006D7AE5" w:rsidRPr="007C35EB">
              <w:rPr>
                <w:rFonts w:ascii="宋体" w:hAnsi="宋体" w:cs="宋体" w:hint="eastAsia"/>
                <w:color w:val="000000"/>
                <w:sz w:val="20"/>
                <w:szCs w:val="20"/>
              </w:rPr>
              <w:t>6.33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CF50FA">
            <w:pPr>
              <w:rPr>
                <w:rFonts w:ascii="宋体" w:hAnsi="宋体" w:cs="宋体"/>
                <w:color w:val="000000"/>
                <w:sz w:val="20"/>
                <w:szCs w:val="20"/>
              </w:rPr>
            </w:pPr>
            <w:r w:rsidRPr="007C35EB">
              <w:rPr>
                <w:rFonts w:ascii="宋体" w:hAnsi="宋体" w:cs="宋体" w:hint="eastAsia"/>
                <w:color w:val="000000"/>
                <w:sz w:val="20"/>
                <w:szCs w:val="20"/>
              </w:rPr>
              <w:t>100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6D7AE5">
            <w:pPr>
              <w:rPr>
                <w:rFonts w:ascii="宋体" w:hAnsi="宋体" w:cs="宋体"/>
                <w:color w:val="000000"/>
                <w:sz w:val="20"/>
                <w:szCs w:val="20"/>
              </w:rPr>
            </w:pPr>
            <w:r w:rsidRPr="007C35EB">
              <w:rPr>
                <w:rFonts w:ascii="宋体" w:hAnsi="宋体" w:cs="宋体" w:hint="eastAsia"/>
                <w:color w:val="000000"/>
                <w:sz w:val="20"/>
                <w:szCs w:val="20"/>
              </w:rPr>
              <w:t>183.15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6D7AE5">
            <w:pPr>
              <w:rPr>
                <w:rFonts w:ascii="宋体" w:hAnsi="宋体" w:cs="宋体"/>
                <w:color w:val="000000"/>
                <w:sz w:val="20"/>
                <w:szCs w:val="20"/>
              </w:rPr>
            </w:pPr>
            <w:r w:rsidRPr="007C35EB">
              <w:rPr>
                <w:rFonts w:ascii="宋体" w:hAnsi="宋体" w:cs="宋体" w:hint="eastAsia"/>
                <w:color w:val="000000"/>
                <w:sz w:val="20"/>
                <w:szCs w:val="20"/>
              </w:rPr>
              <w:t>25.56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6D7AE5">
            <w:pPr>
              <w:rPr>
                <w:rFonts w:ascii="宋体" w:hAnsi="宋体" w:cs="宋体"/>
                <w:color w:val="000000"/>
                <w:sz w:val="20"/>
                <w:szCs w:val="20"/>
              </w:rPr>
            </w:pPr>
            <w:r w:rsidRPr="007C35EB">
              <w:rPr>
                <w:rFonts w:ascii="宋体" w:hAnsi="宋体" w:cs="宋体" w:hint="eastAsia"/>
                <w:color w:val="000000"/>
                <w:sz w:val="20"/>
                <w:szCs w:val="20"/>
              </w:rPr>
              <w:t>2530.66</w:t>
            </w:r>
          </w:p>
        </w:tc>
      </w:tr>
    </w:tbl>
    <w:p w:rsidR="00851CDC" w:rsidRDefault="00851CDC" w:rsidP="0089134F">
      <w:pPr>
        <w:spacing w:after="0" w:line="580" w:lineRule="exact"/>
        <w:ind w:firstLineChars="200" w:firstLine="641"/>
        <w:rPr>
          <w:rFonts w:ascii="楷体_GB2312" w:eastAsia="楷体_GB2312" w:cs="DengXian-Bold"/>
          <w:b/>
          <w:bCs/>
          <w:sz w:val="32"/>
          <w:szCs w:val="32"/>
        </w:rPr>
      </w:pPr>
    </w:p>
    <w:p w:rsidR="00851CDC" w:rsidRDefault="0089134F" w:rsidP="0089134F">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491B8A">
        <w:rPr>
          <w:rFonts w:ascii="宋体" w:hAnsi="宋体" w:cs="宋体" w:hint="eastAsia"/>
          <w:sz w:val="32"/>
          <w:szCs w:val="32"/>
        </w:rPr>
        <w:t>4519.13</w:t>
      </w:r>
      <w:r>
        <w:rPr>
          <w:rFonts w:ascii="仿宋_GB2312" w:eastAsia="仿宋_GB2312" w:cs="DengXian-Regular" w:hint="eastAsia"/>
          <w:sz w:val="32"/>
          <w:szCs w:val="32"/>
        </w:rPr>
        <w:t>万元，完成年初预算的</w:t>
      </w:r>
      <w:r w:rsidR="00491B8A">
        <w:rPr>
          <w:rFonts w:ascii="仿宋_GB2312" w:eastAsiaTheme="minorEastAsia" w:cs="DengXian-Regular" w:hint="eastAsia"/>
          <w:sz w:val="32"/>
          <w:szCs w:val="32"/>
        </w:rPr>
        <w:t>105</w:t>
      </w:r>
      <w:r w:rsidR="00491B8A">
        <w:rPr>
          <w:rFonts w:ascii="宋体" w:hAnsi="宋体" w:cs="宋体" w:hint="eastAsia"/>
          <w:sz w:val="32"/>
          <w:szCs w:val="32"/>
        </w:rPr>
        <w:t>.17</w:t>
      </w:r>
      <w:r>
        <w:rPr>
          <w:rFonts w:ascii="仿宋_GB2312" w:eastAsia="仿宋_GB2312" w:cs="DengXian-Regular" w:hint="eastAsia"/>
          <w:sz w:val="32"/>
          <w:szCs w:val="32"/>
        </w:rPr>
        <w:t>%,比年初预算增加</w:t>
      </w:r>
      <w:r w:rsidR="00491B8A">
        <w:rPr>
          <w:rFonts w:ascii="仿宋_GB2312" w:eastAsiaTheme="minorEastAsia" w:cs="DengXian-Regular" w:hint="eastAsia"/>
          <w:sz w:val="32"/>
          <w:szCs w:val="32"/>
        </w:rPr>
        <w:t>222</w:t>
      </w:r>
      <w:r w:rsidR="00491B8A">
        <w:rPr>
          <w:rFonts w:ascii="宋体" w:hAnsi="宋体" w:cs="宋体" w:hint="eastAsia"/>
          <w:sz w:val="32"/>
          <w:szCs w:val="32"/>
        </w:rPr>
        <w:t>.05</w:t>
      </w:r>
      <w:r>
        <w:rPr>
          <w:rFonts w:ascii="仿宋_GB2312" w:eastAsia="仿宋_GB2312" w:cs="DengXian-Regular" w:hint="eastAsia"/>
          <w:sz w:val="32"/>
          <w:szCs w:val="32"/>
        </w:rPr>
        <w:t>万元，决算数大于预算数主要是</w:t>
      </w:r>
      <w:r w:rsidR="00A201C0" w:rsidRPr="00A201C0">
        <w:rPr>
          <w:rFonts w:ascii="仿宋" w:eastAsia="仿宋" w:hAnsi="仿宋" w:cs="DengXian-Regular" w:hint="eastAsia"/>
          <w:sz w:val="32"/>
          <w:szCs w:val="32"/>
        </w:rPr>
        <w:t>财政拨款收入的增加</w:t>
      </w:r>
      <w:r w:rsidR="00A201C0" w:rsidRPr="00A201C0">
        <w:rPr>
          <w:rFonts w:ascii="仿宋" w:eastAsia="仿宋" w:hAnsi="仿宋" w:cstheme="minorEastAsia" w:hint="eastAsia"/>
          <w:sz w:val="32"/>
        </w:rPr>
        <w:t>。</w:t>
      </w:r>
      <w:r>
        <w:rPr>
          <w:rFonts w:ascii="仿宋_GB2312" w:eastAsia="仿宋_GB2312" w:cs="DengXian-Regular" w:hint="eastAsia"/>
          <w:sz w:val="32"/>
          <w:szCs w:val="32"/>
        </w:rPr>
        <w:t>本年支出</w:t>
      </w:r>
      <w:r w:rsidR="00A201C0">
        <w:rPr>
          <w:rFonts w:ascii="宋体" w:hAnsi="宋体" w:cs="宋体" w:hint="eastAsia"/>
          <w:sz w:val="32"/>
          <w:szCs w:val="32"/>
        </w:rPr>
        <w:t>45010.23</w:t>
      </w:r>
      <w:r>
        <w:rPr>
          <w:rFonts w:ascii="仿宋_GB2312" w:eastAsia="仿宋_GB2312" w:cs="DengXian-Regular" w:hint="eastAsia"/>
          <w:sz w:val="32"/>
          <w:szCs w:val="32"/>
        </w:rPr>
        <w:t>万元，完成年初预算的</w:t>
      </w:r>
      <w:r w:rsidR="00A201C0">
        <w:rPr>
          <w:rFonts w:ascii="仿宋_GB2312" w:eastAsiaTheme="minorEastAsia" w:cs="DengXian-Regular" w:hint="eastAsia"/>
          <w:sz w:val="32"/>
          <w:szCs w:val="32"/>
        </w:rPr>
        <w:t>10</w:t>
      </w:r>
      <w:r w:rsidR="00A201C0">
        <w:rPr>
          <w:rFonts w:ascii="宋体" w:hAnsi="宋体" w:cs="宋体" w:hint="eastAsia"/>
          <w:sz w:val="32"/>
          <w:szCs w:val="32"/>
        </w:rPr>
        <w:t>4.75</w:t>
      </w:r>
      <w:r>
        <w:rPr>
          <w:rFonts w:ascii="仿宋_GB2312" w:eastAsia="仿宋_GB2312" w:cs="DengXian-Regular" w:hint="eastAsia"/>
          <w:sz w:val="32"/>
          <w:szCs w:val="32"/>
        </w:rPr>
        <w:t>%,</w:t>
      </w:r>
      <w:r w:rsidR="00A201C0">
        <w:rPr>
          <w:rFonts w:ascii="仿宋_GB2312" w:eastAsia="仿宋_GB2312" w:cs="DengXian-Regular" w:hint="eastAsia"/>
          <w:sz w:val="32"/>
          <w:szCs w:val="32"/>
        </w:rPr>
        <w:t>比年初预算增加</w:t>
      </w:r>
      <w:r w:rsidR="00A201C0" w:rsidRPr="00BB6EA7">
        <w:rPr>
          <w:rFonts w:ascii="仿宋" w:eastAsia="仿宋" w:hAnsi="仿宋" w:cs="DengXian-Regular" w:hint="eastAsia"/>
          <w:sz w:val="32"/>
          <w:szCs w:val="32"/>
        </w:rPr>
        <w:t>203</w:t>
      </w:r>
      <w:r w:rsidR="00A201C0" w:rsidRPr="00BB6EA7">
        <w:rPr>
          <w:rFonts w:ascii="仿宋" w:eastAsia="仿宋" w:hAnsi="仿宋" w:cs="宋体" w:hint="eastAsia"/>
          <w:sz w:val="32"/>
          <w:szCs w:val="32"/>
        </w:rPr>
        <w:t>.94</w:t>
      </w:r>
      <w:r w:rsidRPr="00BB6EA7">
        <w:rPr>
          <w:rFonts w:ascii="仿宋" w:eastAsia="仿宋" w:hAnsi="仿宋" w:cs="DengXian-Regular" w:hint="eastAsia"/>
          <w:sz w:val="32"/>
          <w:szCs w:val="32"/>
        </w:rPr>
        <w:t>万元，决算数大于预算数主要是</w:t>
      </w:r>
      <w:r w:rsidR="00A201C0" w:rsidRPr="00BB6EA7">
        <w:rPr>
          <w:rFonts w:ascii="仿宋" w:eastAsia="仿宋" w:hAnsi="仿宋" w:cstheme="minorEastAsia" w:hint="eastAsia"/>
          <w:sz w:val="32"/>
          <w:szCs w:val="32"/>
        </w:rPr>
        <w:t>年初结转结余资金和上级专项项目资金支出增加</w:t>
      </w:r>
      <w:r w:rsidR="00A201C0" w:rsidRPr="00BB6EA7">
        <w:rPr>
          <w:rFonts w:ascii="仿宋" w:eastAsia="仿宋" w:hAnsi="仿宋" w:cstheme="minorEastAsia" w:hint="eastAsia"/>
          <w:sz w:val="32"/>
        </w:rPr>
        <w:t>。</w:t>
      </w:r>
      <w:r>
        <w:rPr>
          <w:rFonts w:ascii="仿宋_GB2312" w:eastAsia="仿宋_GB2312" w:cs="DengXian-Regular" w:hint="eastAsia"/>
          <w:sz w:val="32"/>
          <w:szCs w:val="32"/>
        </w:rPr>
        <w:t>一般公共预算财政拨款本年收入完成年初预算</w:t>
      </w:r>
      <w:r w:rsidR="00BB6EA7">
        <w:rPr>
          <w:rFonts w:ascii="仿宋_GB2312" w:eastAsiaTheme="minorEastAsia" w:cs="DengXian-Regular" w:hint="eastAsia"/>
          <w:sz w:val="32"/>
          <w:szCs w:val="32"/>
        </w:rPr>
        <w:t>110</w:t>
      </w:r>
      <w:r w:rsidR="00BB6EA7">
        <w:rPr>
          <w:rFonts w:ascii="宋体" w:hAnsi="宋体" w:cs="宋体" w:hint="eastAsia"/>
          <w:sz w:val="32"/>
          <w:szCs w:val="32"/>
        </w:rPr>
        <w:t>.8</w:t>
      </w:r>
      <w:r>
        <w:rPr>
          <w:rFonts w:ascii="仿宋_GB2312" w:eastAsia="仿宋_GB2312" w:cs="DengXian-Regular" w:hint="eastAsia"/>
          <w:sz w:val="32"/>
          <w:szCs w:val="32"/>
        </w:rPr>
        <w:t>%，比年初预算增加</w:t>
      </w:r>
      <w:r w:rsidR="00BB6EA7">
        <w:rPr>
          <w:rFonts w:ascii="仿宋_GB2312" w:eastAsiaTheme="minorEastAsia" w:cs="DengXian-Regular" w:hint="eastAsia"/>
          <w:sz w:val="32"/>
          <w:szCs w:val="32"/>
        </w:rPr>
        <w:t>18</w:t>
      </w:r>
      <w:r w:rsidR="00BB6EA7">
        <w:rPr>
          <w:rFonts w:ascii="宋体" w:hAnsi="宋体" w:cs="宋体" w:hint="eastAsia"/>
          <w:sz w:val="32"/>
          <w:szCs w:val="32"/>
        </w:rPr>
        <w:t>4.05</w:t>
      </w:r>
      <w:r>
        <w:rPr>
          <w:rFonts w:ascii="仿宋_GB2312" w:eastAsia="仿宋_GB2312" w:cs="DengXian-Regular" w:hint="eastAsia"/>
          <w:sz w:val="32"/>
          <w:szCs w:val="32"/>
        </w:rPr>
        <w:t>万元，决算数大于预算数主要是</w:t>
      </w:r>
      <w:r w:rsidR="00BB6EA7" w:rsidRPr="00A201C0">
        <w:rPr>
          <w:rFonts w:ascii="仿宋" w:eastAsia="仿宋" w:hAnsi="仿宋" w:cs="DengXian-Regular" w:hint="eastAsia"/>
          <w:sz w:val="32"/>
          <w:szCs w:val="32"/>
        </w:rPr>
        <w:t>财政拨款收入的增加</w:t>
      </w:r>
      <w:r>
        <w:rPr>
          <w:rFonts w:ascii="仿宋_GB2312" w:eastAsia="仿宋_GB2312" w:cs="DengXian-Regular" w:hint="eastAsia"/>
          <w:sz w:val="32"/>
          <w:szCs w:val="32"/>
        </w:rPr>
        <w:t>；支出完成年初预算</w:t>
      </w:r>
      <w:r w:rsidR="00BB6EA7">
        <w:rPr>
          <w:rFonts w:ascii="仿宋_GB2312" w:eastAsiaTheme="minorEastAsia" w:cs="DengXian-Regular" w:hint="eastAsia"/>
          <w:sz w:val="32"/>
          <w:szCs w:val="32"/>
        </w:rPr>
        <w:t>10</w:t>
      </w:r>
      <w:r w:rsidR="00BB6EA7">
        <w:rPr>
          <w:rFonts w:ascii="宋体" w:hAnsi="宋体" w:cs="宋体" w:hint="eastAsia"/>
          <w:sz w:val="32"/>
          <w:szCs w:val="32"/>
        </w:rPr>
        <w:t>9.74</w:t>
      </w:r>
      <w:r>
        <w:rPr>
          <w:rFonts w:ascii="仿宋_GB2312" w:eastAsia="仿宋_GB2312" w:cs="DengXian-Regular" w:hint="eastAsia"/>
          <w:sz w:val="32"/>
          <w:szCs w:val="32"/>
        </w:rPr>
        <w:t>%，比年初预算增加</w:t>
      </w:r>
      <w:r w:rsidR="00BB6EA7">
        <w:rPr>
          <w:rFonts w:ascii="仿宋_GB2312" w:eastAsiaTheme="minorEastAsia" w:cs="DengXian-Regular" w:hint="eastAsia"/>
          <w:sz w:val="32"/>
          <w:szCs w:val="32"/>
        </w:rPr>
        <w:t>165</w:t>
      </w:r>
      <w:r w:rsidR="00BB6EA7">
        <w:rPr>
          <w:rFonts w:ascii="宋体" w:hAnsi="宋体" w:cs="宋体" w:hint="eastAsia"/>
          <w:sz w:val="32"/>
          <w:szCs w:val="32"/>
        </w:rPr>
        <w:t>.94</w:t>
      </w:r>
      <w:r>
        <w:rPr>
          <w:rFonts w:ascii="仿宋_GB2312" w:eastAsia="仿宋_GB2312" w:cs="DengXian-Regular" w:hint="eastAsia"/>
          <w:sz w:val="32"/>
          <w:szCs w:val="32"/>
        </w:rPr>
        <w:t>万元，决算数大于预算数主要是</w:t>
      </w:r>
      <w:r w:rsidR="00BB6EA7" w:rsidRPr="00BB6EA7">
        <w:rPr>
          <w:rFonts w:ascii="仿宋" w:eastAsia="仿宋" w:hAnsi="仿宋" w:cs="DengXian-Regular" w:hint="eastAsia"/>
          <w:sz w:val="32"/>
          <w:szCs w:val="32"/>
        </w:rPr>
        <w:t>项目支出的增加</w:t>
      </w:r>
      <w:r>
        <w:rPr>
          <w:rFonts w:ascii="仿宋_GB2312" w:eastAsia="仿宋_GB2312" w:cs="DengXian-Regular" w:hint="eastAsia"/>
          <w:sz w:val="32"/>
          <w:szCs w:val="32"/>
        </w:rPr>
        <w:t>。政府</w:t>
      </w:r>
      <w:r>
        <w:rPr>
          <w:rFonts w:ascii="仿宋_GB2312" w:eastAsia="仿宋_GB2312" w:cs="DengXian-Regular" w:hint="eastAsia"/>
          <w:sz w:val="32"/>
          <w:szCs w:val="32"/>
        </w:rPr>
        <w:lastRenderedPageBreak/>
        <w:t>性基金预算财政拨款本年收入完成年初预算</w:t>
      </w:r>
      <w:r w:rsidR="00943750">
        <w:rPr>
          <w:rFonts w:ascii="仿宋_GB2312" w:eastAsiaTheme="minorEastAsia" w:cs="DengXian-Regular" w:hint="eastAsia"/>
          <w:sz w:val="32"/>
          <w:szCs w:val="32"/>
        </w:rPr>
        <w:t>101</w:t>
      </w:r>
      <w:r w:rsidR="00943750">
        <w:rPr>
          <w:rFonts w:ascii="宋体" w:hAnsi="宋体" w:cs="宋体" w:hint="eastAsia"/>
          <w:sz w:val="32"/>
          <w:szCs w:val="32"/>
        </w:rPr>
        <w:t>.47</w:t>
      </w:r>
      <w:r>
        <w:rPr>
          <w:rFonts w:ascii="仿宋_GB2312" w:eastAsia="仿宋_GB2312" w:cs="DengXian-Regular" w:hint="eastAsia"/>
          <w:sz w:val="32"/>
          <w:szCs w:val="32"/>
        </w:rPr>
        <w:t>%，比年初预算增加</w:t>
      </w:r>
      <w:r w:rsidR="00943750">
        <w:rPr>
          <w:rFonts w:ascii="仿宋_GB2312" w:eastAsiaTheme="minorEastAsia" w:cs="DengXian-Regular" w:hint="eastAsia"/>
          <w:sz w:val="32"/>
          <w:szCs w:val="32"/>
        </w:rPr>
        <w:t>38</w:t>
      </w:r>
      <w:r>
        <w:rPr>
          <w:rFonts w:ascii="仿宋_GB2312" w:eastAsia="仿宋_GB2312" w:cs="DengXian-Regular" w:hint="eastAsia"/>
          <w:sz w:val="32"/>
          <w:szCs w:val="32"/>
        </w:rPr>
        <w:t>万元，决算数大于预算数主要是</w:t>
      </w:r>
      <w:r w:rsidR="00943750" w:rsidRPr="00943750">
        <w:rPr>
          <w:rFonts w:ascii="仿宋" w:eastAsia="仿宋" w:hAnsi="仿宋" w:cs="DengXian-Regular" w:hint="eastAsia"/>
          <w:sz w:val="32"/>
          <w:szCs w:val="32"/>
        </w:rPr>
        <w:t>项目的增加</w:t>
      </w:r>
      <w:r>
        <w:rPr>
          <w:rFonts w:ascii="仿宋_GB2312" w:eastAsia="仿宋_GB2312" w:cs="DengXian-Regular" w:hint="eastAsia"/>
          <w:sz w:val="32"/>
          <w:szCs w:val="32"/>
        </w:rPr>
        <w:t>；支出完成年初预算</w:t>
      </w:r>
      <w:r w:rsidR="00943750">
        <w:rPr>
          <w:rFonts w:ascii="仿宋_GB2312" w:eastAsiaTheme="minorEastAsia" w:cs="DengXian-Regular" w:hint="eastAsia"/>
          <w:sz w:val="32"/>
          <w:szCs w:val="32"/>
        </w:rPr>
        <w:t>101</w:t>
      </w:r>
      <w:r w:rsidR="00943750">
        <w:rPr>
          <w:rFonts w:ascii="宋体" w:hAnsi="宋体" w:cs="宋体" w:hint="eastAsia"/>
          <w:sz w:val="32"/>
          <w:szCs w:val="32"/>
        </w:rPr>
        <w:t>.47</w:t>
      </w:r>
      <w:r>
        <w:rPr>
          <w:rFonts w:ascii="仿宋_GB2312" w:eastAsia="仿宋_GB2312" w:cs="DengXian-Regular" w:hint="eastAsia"/>
          <w:sz w:val="32"/>
          <w:szCs w:val="32"/>
        </w:rPr>
        <w:t>%，比年初预算增加</w:t>
      </w:r>
      <w:r w:rsidR="00943750">
        <w:rPr>
          <w:rFonts w:ascii="仿宋_GB2312" w:eastAsiaTheme="minorEastAsia" w:cs="DengXian-Regular" w:hint="eastAsia"/>
          <w:sz w:val="32"/>
          <w:szCs w:val="32"/>
        </w:rPr>
        <w:t>38</w:t>
      </w:r>
      <w:r>
        <w:rPr>
          <w:rFonts w:ascii="仿宋_GB2312" w:eastAsia="仿宋_GB2312" w:cs="DengXian-Regular" w:hint="eastAsia"/>
          <w:sz w:val="32"/>
          <w:szCs w:val="32"/>
        </w:rPr>
        <w:t>万元，决算数大于预算数主要是</w:t>
      </w:r>
      <w:r w:rsidR="00943750" w:rsidRPr="00943750">
        <w:rPr>
          <w:rFonts w:ascii="仿宋" w:eastAsia="仿宋" w:hAnsi="仿宋" w:cs="DengXian-Regular" w:hint="eastAsia"/>
          <w:sz w:val="32"/>
          <w:szCs w:val="32"/>
        </w:rPr>
        <w:t>项目支出的增加</w:t>
      </w:r>
      <w:r>
        <w:rPr>
          <w:rFonts w:ascii="仿宋_GB2312" w:eastAsia="仿宋_GB2312" w:cs="DengXian-Regular" w:hint="eastAsia"/>
          <w:sz w:val="32"/>
          <w:szCs w:val="32"/>
        </w:rPr>
        <w:t>。</w:t>
      </w:r>
    </w:p>
    <w:p w:rsidR="00851CDC" w:rsidRPr="00943750" w:rsidRDefault="00851CDC" w:rsidP="00943750">
      <w:pPr>
        <w:adjustRightInd w:val="0"/>
        <w:snapToGrid w:val="0"/>
        <w:spacing w:after="0" w:line="580" w:lineRule="exact"/>
        <w:rPr>
          <w:rFonts w:ascii="仿宋_GB2312" w:eastAsiaTheme="minorEastAsia"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851CDC">
        <w:trPr>
          <w:trHeight w:val="510"/>
        </w:trPr>
        <w:tc>
          <w:tcPr>
            <w:tcW w:w="9045" w:type="dxa"/>
            <w:gridSpan w:val="7"/>
            <w:shd w:val="clear" w:color="auto" w:fill="auto"/>
            <w:vAlign w:val="center"/>
          </w:tcPr>
          <w:p w:rsidR="00851CDC" w:rsidRDefault="0089134F">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851CDC">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51CDC">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51CDC">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Default="008913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51CDC" w:rsidRPr="007C35EB">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89134F">
            <w:pPr>
              <w:widowControl/>
              <w:jc w:val="center"/>
              <w:textAlignment w:val="center"/>
              <w:rPr>
                <w:rFonts w:ascii="宋体" w:hAnsi="宋体" w:cs="宋体"/>
                <w:color w:val="000000"/>
                <w:sz w:val="20"/>
                <w:szCs w:val="20"/>
              </w:rPr>
            </w:pPr>
            <w:r w:rsidRPr="007C35EB">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4297.08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1704.42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2592.66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DC0277">
            <w:pPr>
              <w:rPr>
                <w:rFonts w:ascii="宋体" w:hAnsi="宋体" w:cs="宋体"/>
                <w:color w:val="000000"/>
                <w:sz w:val="20"/>
                <w:szCs w:val="20"/>
              </w:rPr>
            </w:pPr>
            <w:r w:rsidRPr="007C35EB">
              <w:rPr>
                <w:rFonts w:ascii="宋体" w:hAnsi="宋体" w:cs="宋体" w:hint="eastAsia"/>
                <w:color w:val="000000"/>
                <w:sz w:val="20"/>
                <w:szCs w:val="20"/>
              </w:rPr>
              <w:t>4297.08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1704.42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2592.66</w:t>
            </w:r>
          </w:p>
        </w:tc>
      </w:tr>
      <w:tr w:rsidR="00851CDC" w:rsidRPr="007C35EB">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89134F">
            <w:pPr>
              <w:widowControl/>
              <w:jc w:val="center"/>
              <w:textAlignment w:val="center"/>
              <w:rPr>
                <w:rFonts w:ascii="宋体" w:hAnsi="宋体" w:cs="宋体"/>
                <w:color w:val="000000"/>
                <w:sz w:val="20"/>
                <w:szCs w:val="20"/>
              </w:rPr>
            </w:pPr>
            <w:r w:rsidRPr="007C35EB">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rsidP="00943750">
            <w:pPr>
              <w:rPr>
                <w:rFonts w:ascii="宋体" w:hAnsi="宋体" w:cs="宋体"/>
                <w:color w:val="000000"/>
                <w:sz w:val="20"/>
                <w:szCs w:val="20"/>
              </w:rPr>
            </w:pPr>
            <w:r w:rsidRPr="007C35EB">
              <w:rPr>
                <w:rFonts w:ascii="宋体" w:hAnsi="宋体" w:cs="宋体" w:hint="eastAsia"/>
                <w:color w:val="000000"/>
                <w:sz w:val="20"/>
                <w:szCs w:val="20"/>
              </w:rPr>
              <w:t>4519.13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1888.47</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2630.66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DC0277">
            <w:pPr>
              <w:rPr>
                <w:rFonts w:ascii="宋体" w:hAnsi="宋体" w:cs="宋体"/>
                <w:color w:val="000000"/>
                <w:sz w:val="20"/>
                <w:szCs w:val="20"/>
              </w:rPr>
            </w:pPr>
            <w:r w:rsidRPr="007C35EB">
              <w:rPr>
                <w:rFonts w:ascii="宋体" w:hAnsi="宋体" w:cs="宋体" w:hint="eastAsia"/>
                <w:color w:val="000000"/>
                <w:sz w:val="20"/>
                <w:szCs w:val="20"/>
              </w:rPr>
              <w:t>4501.02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1870.36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DC" w:rsidRPr="007C35EB" w:rsidRDefault="00943750">
            <w:pPr>
              <w:rPr>
                <w:rFonts w:ascii="宋体" w:hAnsi="宋体" w:cs="宋体"/>
                <w:color w:val="000000"/>
                <w:sz w:val="20"/>
                <w:szCs w:val="20"/>
              </w:rPr>
            </w:pPr>
            <w:r w:rsidRPr="007C35EB">
              <w:rPr>
                <w:rFonts w:ascii="宋体" w:hAnsi="宋体" w:cs="宋体" w:hint="eastAsia"/>
                <w:color w:val="000000"/>
                <w:sz w:val="20"/>
                <w:szCs w:val="20"/>
              </w:rPr>
              <w:t>2630.66</w:t>
            </w:r>
          </w:p>
        </w:tc>
      </w:tr>
    </w:tbl>
    <w:p w:rsidR="00851CDC" w:rsidRDefault="00851CDC">
      <w:pPr>
        <w:adjustRightInd w:val="0"/>
        <w:snapToGrid w:val="0"/>
        <w:spacing w:after="0" w:line="580" w:lineRule="exact"/>
        <w:ind w:firstLineChars="200" w:firstLine="640"/>
        <w:rPr>
          <w:rFonts w:ascii="仿宋_GB2312" w:eastAsia="仿宋_GB2312" w:cs="DengXian-Regular"/>
          <w:sz w:val="32"/>
          <w:szCs w:val="32"/>
          <w:highlight w:val="yellow"/>
        </w:rPr>
      </w:pPr>
    </w:p>
    <w:p w:rsidR="00851CDC" w:rsidRDefault="0089134F">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851CDC" w:rsidRPr="003C0C2E" w:rsidRDefault="0089134F">
      <w:pPr>
        <w:adjustRightInd w:val="0"/>
        <w:snapToGrid w:val="0"/>
        <w:spacing w:after="0" w:line="580" w:lineRule="exact"/>
        <w:ind w:firstLineChars="200" w:firstLine="640"/>
        <w:rPr>
          <w:rFonts w:asciiTheme="majorEastAsia" w:eastAsiaTheme="majorEastAsia" w:hAnsiTheme="majorEastAsia" w:cs="DengXian-Regular"/>
          <w:sz w:val="32"/>
          <w:szCs w:val="32"/>
        </w:rPr>
      </w:pPr>
      <w:r>
        <w:rPr>
          <w:rFonts w:ascii="仿宋_GB2312" w:eastAsia="仿宋_GB2312" w:cs="DengXian-Regular" w:hint="eastAsia"/>
          <w:sz w:val="32"/>
          <w:szCs w:val="32"/>
        </w:rPr>
        <w:t>2018 年度财政拨款支出</w:t>
      </w:r>
      <w:r w:rsidR="009F104E">
        <w:rPr>
          <w:rFonts w:ascii="宋体" w:hAnsi="宋体" w:cs="宋体" w:hint="eastAsia"/>
          <w:sz w:val="32"/>
          <w:szCs w:val="32"/>
        </w:rPr>
        <w:t>4501.02</w:t>
      </w:r>
      <w:r>
        <w:rPr>
          <w:rFonts w:ascii="仿宋_GB2312" w:eastAsia="仿宋_GB2312" w:cs="DengXian-Regular" w:hint="eastAsia"/>
          <w:sz w:val="32"/>
          <w:szCs w:val="32"/>
        </w:rPr>
        <w:t>万元，主要用于以下方面一般公共服务（类）支出</w:t>
      </w:r>
      <w:r w:rsidR="009F104E">
        <w:rPr>
          <w:rFonts w:ascii="仿宋_GB2312" w:eastAsiaTheme="minorEastAsia" w:cs="DengXian-Regular" w:hint="eastAsia"/>
          <w:sz w:val="32"/>
          <w:szCs w:val="32"/>
        </w:rPr>
        <w:t>1276</w:t>
      </w:r>
      <w:r w:rsidR="009F104E">
        <w:rPr>
          <w:rFonts w:ascii="宋体" w:hAnsi="宋体" w:cs="宋体" w:hint="eastAsia"/>
          <w:sz w:val="32"/>
          <w:szCs w:val="32"/>
        </w:rPr>
        <w:t>.4</w:t>
      </w:r>
      <w:r>
        <w:rPr>
          <w:rFonts w:ascii="仿宋_GB2312" w:eastAsia="仿宋_GB2312" w:cs="DengXian-Regular" w:hint="eastAsia"/>
          <w:sz w:val="32"/>
          <w:szCs w:val="32"/>
        </w:rPr>
        <w:t>万元，占</w:t>
      </w:r>
      <w:r w:rsidR="009F104E">
        <w:rPr>
          <w:rFonts w:ascii="仿宋_GB2312" w:eastAsiaTheme="minorEastAsia" w:cs="DengXian-Regular" w:hint="eastAsia"/>
          <w:sz w:val="32"/>
          <w:szCs w:val="32"/>
        </w:rPr>
        <w:t>28</w:t>
      </w:r>
      <w:r w:rsidR="009F104E">
        <w:rPr>
          <w:rFonts w:ascii="宋体" w:hAnsi="宋体" w:cs="宋体" w:hint="eastAsia"/>
          <w:sz w:val="32"/>
          <w:szCs w:val="32"/>
        </w:rPr>
        <w:t>.36</w:t>
      </w:r>
      <w:r>
        <w:rPr>
          <w:rFonts w:ascii="仿宋_GB2312" w:eastAsia="仿宋_GB2312" w:cs="DengXian-Regular" w:hint="eastAsia"/>
          <w:sz w:val="32"/>
          <w:szCs w:val="32"/>
        </w:rPr>
        <w:t>%；公共安全（类）支出</w:t>
      </w:r>
      <w:r w:rsidR="009F104E">
        <w:rPr>
          <w:rFonts w:ascii="仿宋_GB2312" w:eastAsiaTheme="minorEastAsia" w:cs="DengXian-Regular" w:hint="eastAsia"/>
          <w:sz w:val="32"/>
          <w:szCs w:val="32"/>
        </w:rPr>
        <w:t>1</w:t>
      </w:r>
      <w:r w:rsidR="009F104E">
        <w:rPr>
          <w:rFonts w:ascii="宋体" w:hAnsi="宋体" w:cs="宋体" w:hint="eastAsia"/>
          <w:sz w:val="32"/>
          <w:szCs w:val="32"/>
        </w:rPr>
        <w:t>9.23</w:t>
      </w:r>
      <w:r>
        <w:rPr>
          <w:rFonts w:ascii="仿宋_GB2312" w:eastAsia="仿宋_GB2312" w:cs="DengXian-Regular" w:hint="eastAsia"/>
          <w:sz w:val="32"/>
          <w:szCs w:val="32"/>
        </w:rPr>
        <w:t>万元，占</w:t>
      </w:r>
      <w:r w:rsidR="009F104E">
        <w:rPr>
          <w:rFonts w:ascii="仿宋_GB2312" w:eastAsiaTheme="minorEastAsia" w:cs="DengXian-Regular" w:hint="eastAsia"/>
          <w:sz w:val="32"/>
          <w:szCs w:val="32"/>
        </w:rPr>
        <w:t>0</w:t>
      </w:r>
      <w:r w:rsidR="009F104E">
        <w:rPr>
          <w:rFonts w:ascii="宋体" w:hAnsi="宋体" w:cs="宋体" w:hint="eastAsia"/>
          <w:sz w:val="32"/>
          <w:szCs w:val="32"/>
        </w:rPr>
        <w:t>.43</w:t>
      </w:r>
      <w:r>
        <w:rPr>
          <w:rFonts w:ascii="仿宋_GB2312" w:eastAsia="仿宋_GB2312" w:cs="DengXian-Regular" w:hint="eastAsia"/>
          <w:sz w:val="32"/>
          <w:szCs w:val="32"/>
        </w:rPr>
        <w:t>%；</w:t>
      </w:r>
      <w:r w:rsidR="009F104E" w:rsidRPr="009F104E">
        <w:rPr>
          <w:rFonts w:ascii="仿宋_GB2312" w:eastAsia="仿宋_GB2312" w:cs="DengXian-Regular" w:hint="eastAsia"/>
          <w:sz w:val="32"/>
          <w:szCs w:val="32"/>
        </w:rPr>
        <w:t>文化体育与</w:t>
      </w:r>
      <w:r w:rsidR="009F104E" w:rsidRPr="009F104E">
        <w:rPr>
          <w:rFonts w:ascii="宋体" w:hAnsi="宋体" w:cs="宋体" w:hint="eastAsia"/>
          <w:sz w:val="32"/>
          <w:szCs w:val="32"/>
        </w:rPr>
        <w:t>传媒</w:t>
      </w:r>
      <w:r>
        <w:rPr>
          <w:rFonts w:ascii="仿宋_GB2312" w:eastAsia="仿宋_GB2312" w:cs="DengXian-Regular" w:hint="eastAsia"/>
          <w:sz w:val="32"/>
          <w:szCs w:val="32"/>
        </w:rPr>
        <w:t>（类）支出</w:t>
      </w:r>
      <w:r w:rsidR="009F104E">
        <w:rPr>
          <w:rFonts w:ascii="仿宋_GB2312" w:eastAsiaTheme="minorEastAsia" w:cs="DengXian-Regular" w:hint="eastAsia"/>
          <w:sz w:val="32"/>
          <w:szCs w:val="32"/>
        </w:rPr>
        <w:t>3</w:t>
      </w:r>
      <w:r w:rsidR="009F104E">
        <w:rPr>
          <w:rFonts w:ascii="宋体" w:hAnsi="宋体" w:cs="宋体" w:hint="eastAsia"/>
          <w:sz w:val="32"/>
          <w:szCs w:val="32"/>
        </w:rPr>
        <w:t>4.55</w:t>
      </w:r>
      <w:r>
        <w:rPr>
          <w:rFonts w:ascii="仿宋_GB2312" w:eastAsia="仿宋_GB2312" w:cs="DengXian-Regular" w:hint="eastAsia"/>
          <w:sz w:val="32"/>
          <w:szCs w:val="32"/>
        </w:rPr>
        <w:t>万元，占</w:t>
      </w:r>
      <w:r w:rsidR="009F104E">
        <w:rPr>
          <w:rFonts w:ascii="仿宋_GB2312" w:eastAsiaTheme="minorEastAsia" w:cs="DengXian-Regular" w:hint="eastAsia"/>
          <w:sz w:val="32"/>
          <w:szCs w:val="32"/>
        </w:rPr>
        <w:t>0</w:t>
      </w:r>
      <w:r w:rsidR="009F104E">
        <w:rPr>
          <w:rFonts w:ascii="宋体" w:hAnsi="宋体" w:cs="宋体" w:hint="eastAsia"/>
          <w:sz w:val="32"/>
          <w:szCs w:val="32"/>
        </w:rPr>
        <w:t>.7</w:t>
      </w:r>
      <w:r w:rsidR="003C0C2E">
        <w:rPr>
          <w:rFonts w:ascii="宋体" w:hAnsi="宋体" w:cs="宋体" w:hint="eastAsia"/>
          <w:sz w:val="32"/>
          <w:szCs w:val="32"/>
        </w:rPr>
        <w:t>6</w:t>
      </w:r>
      <w:r>
        <w:rPr>
          <w:rFonts w:ascii="仿宋_GB2312" w:eastAsia="仿宋_GB2312" w:cs="DengXian-Regular" w:hint="eastAsia"/>
          <w:sz w:val="32"/>
          <w:szCs w:val="32"/>
        </w:rPr>
        <w:t>%；</w:t>
      </w:r>
      <w:r w:rsidR="009F104E" w:rsidRPr="009F104E">
        <w:rPr>
          <w:rFonts w:ascii="宋体" w:hAnsi="宋体" w:cs="宋体" w:hint="eastAsia"/>
          <w:sz w:val="32"/>
          <w:szCs w:val="32"/>
        </w:rPr>
        <w:t>节</w:t>
      </w:r>
      <w:r w:rsidR="009F104E" w:rsidRPr="009F104E">
        <w:rPr>
          <w:rFonts w:ascii="___WRD_EMBED_SUB_39" w:eastAsia="___WRD_EMBED_SUB_39" w:hAnsi="___WRD_EMBED_SUB_39" w:cs="___WRD_EMBED_SUB_39" w:hint="eastAsia"/>
          <w:sz w:val="32"/>
          <w:szCs w:val="32"/>
        </w:rPr>
        <w:t>能</w:t>
      </w:r>
      <w:r w:rsidR="009F104E" w:rsidRPr="009F104E">
        <w:rPr>
          <w:rFonts w:ascii="宋体" w:hAnsi="宋体" w:cs="宋体" w:hint="eastAsia"/>
          <w:sz w:val="32"/>
          <w:szCs w:val="32"/>
        </w:rPr>
        <w:t>环</w:t>
      </w:r>
      <w:r w:rsidR="009F104E" w:rsidRPr="009F104E">
        <w:rPr>
          <w:rFonts w:ascii="___WRD_EMBED_SUB_39" w:eastAsia="___WRD_EMBED_SUB_39" w:hAnsi="___WRD_EMBED_SUB_39" w:cs="___WRD_EMBED_SUB_39" w:hint="eastAsia"/>
          <w:sz w:val="32"/>
          <w:szCs w:val="32"/>
        </w:rPr>
        <w:t>保</w:t>
      </w:r>
      <w:r>
        <w:rPr>
          <w:rFonts w:ascii="仿宋_GB2312" w:eastAsia="仿宋_GB2312" w:cs="DengXian-Regular" w:hint="eastAsia"/>
          <w:sz w:val="32"/>
          <w:szCs w:val="32"/>
        </w:rPr>
        <w:t>（类）支出</w:t>
      </w:r>
      <w:r w:rsidR="009F104E">
        <w:rPr>
          <w:rFonts w:ascii="仿宋_GB2312" w:eastAsiaTheme="minorEastAsia" w:cs="DengXian-Regular" w:hint="eastAsia"/>
          <w:sz w:val="32"/>
          <w:szCs w:val="32"/>
        </w:rPr>
        <w:t>71</w:t>
      </w:r>
      <w:r w:rsidR="009F104E">
        <w:rPr>
          <w:rFonts w:ascii="宋体" w:hAnsi="宋体" w:cs="宋体" w:hint="eastAsia"/>
          <w:sz w:val="32"/>
          <w:szCs w:val="32"/>
        </w:rPr>
        <w:t>.98</w:t>
      </w:r>
      <w:r>
        <w:rPr>
          <w:rFonts w:ascii="仿宋_GB2312" w:eastAsia="仿宋_GB2312" w:cs="DengXian-Regular" w:hint="eastAsia"/>
          <w:sz w:val="32"/>
          <w:szCs w:val="32"/>
        </w:rPr>
        <w:t>万元，占</w:t>
      </w:r>
      <w:r w:rsidR="003C0C2E">
        <w:rPr>
          <w:rFonts w:ascii="仿宋_GB2312" w:eastAsiaTheme="minorEastAsia" w:cs="DengXian-Regular" w:hint="eastAsia"/>
          <w:sz w:val="32"/>
          <w:szCs w:val="32"/>
        </w:rPr>
        <w:t>1</w:t>
      </w:r>
      <w:r w:rsidR="003C0C2E">
        <w:rPr>
          <w:rFonts w:ascii="宋体" w:hAnsi="宋体" w:cs="宋体" w:hint="eastAsia"/>
          <w:sz w:val="32"/>
          <w:szCs w:val="32"/>
        </w:rPr>
        <w:t>.</w:t>
      </w:r>
      <w:r w:rsidR="009F104E">
        <w:rPr>
          <w:rFonts w:ascii="宋体" w:hAnsi="宋体" w:cs="宋体" w:hint="eastAsia"/>
          <w:sz w:val="32"/>
          <w:szCs w:val="32"/>
        </w:rPr>
        <w:t>6</w:t>
      </w:r>
      <w:r>
        <w:rPr>
          <w:rFonts w:ascii="仿宋_GB2312" w:eastAsia="仿宋_GB2312" w:cs="DengXian-Regular" w:hint="eastAsia"/>
          <w:sz w:val="32"/>
          <w:szCs w:val="32"/>
        </w:rPr>
        <w:t>%</w:t>
      </w:r>
      <w:r w:rsidR="009F104E">
        <w:rPr>
          <w:rFonts w:ascii="仿宋_GB2312" w:eastAsia="仿宋_GB2312" w:cs="DengXian-Regular" w:hint="eastAsia"/>
          <w:sz w:val="32"/>
          <w:szCs w:val="32"/>
        </w:rPr>
        <w:t>；</w:t>
      </w:r>
      <w:r w:rsidR="009F104E" w:rsidRPr="009F104E">
        <w:rPr>
          <w:rFonts w:ascii="仿宋_GB2312" w:eastAsia="仿宋_GB2312" w:cs="DengXian-Regular" w:hint="eastAsia"/>
          <w:sz w:val="32"/>
          <w:szCs w:val="32"/>
        </w:rPr>
        <w:t>城</w:t>
      </w:r>
      <w:r w:rsidR="009F104E" w:rsidRPr="009F104E">
        <w:rPr>
          <w:rFonts w:ascii="宋体" w:hAnsi="宋体" w:cs="宋体" w:hint="eastAsia"/>
          <w:sz w:val="32"/>
          <w:szCs w:val="32"/>
        </w:rPr>
        <w:t>乡</w:t>
      </w:r>
      <w:r w:rsidR="009F104E" w:rsidRPr="009F104E">
        <w:rPr>
          <w:rFonts w:ascii="___WRD_EMBED_SUB_39" w:eastAsia="___WRD_EMBED_SUB_39" w:hAnsi="___WRD_EMBED_SUB_39" w:cs="___WRD_EMBED_SUB_39" w:hint="eastAsia"/>
          <w:sz w:val="32"/>
          <w:szCs w:val="32"/>
        </w:rPr>
        <w:t>社</w:t>
      </w:r>
      <w:r w:rsidR="009F104E" w:rsidRPr="009F104E">
        <w:rPr>
          <w:rFonts w:ascii="宋体" w:hAnsi="宋体" w:cs="宋体" w:hint="eastAsia"/>
          <w:sz w:val="32"/>
          <w:szCs w:val="32"/>
        </w:rPr>
        <w:t>区</w:t>
      </w:r>
      <w:r>
        <w:rPr>
          <w:rFonts w:ascii="仿宋_GB2312" w:eastAsia="仿宋_GB2312" w:cs="DengXian-Regular" w:hint="eastAsia"/>
          <w:sz w:val="32"/>
          <w:szCs w:val="32"/>
        </w:rPr>
        <w:t>（类）支出</w:t>
      </w:r>
      <w:r w:rsidR="00E1278E">
        <w:rPr>
          <w:rFonts w:ascii="仿宋_GB2312" w:eastAsiaTheme="minorEastAsia" w:cs="DengXian-Regular" w:hint="eastAsia"/>
          <w:sz w:val="32"/>
          <w:szCs w:val="32"/>
        </w:rPr>
        <w:t>27</w:t>
      </w:r>
      <w:r w:rsidR="00E1278E">
        <w:rPr>
          <w:rFonts w:ascii="宋体" w:hAnsi="宋体" w:cs="宋体" w:hint="eastAsia"/>
          <w:sz w:val="32"/>
          <w:szCs w:val="32"/>
        </w:rPr>
        <w:t>93.2</w:t>
      </w:r>
      <w:r>
        <w:rPr>
          <w:rFonts w:ascii="仿宋_GB2312" w:eastAsia="仿宋_GB2312" w:cs="DengXian-Regular" w:hint="eastAsia"/>
          <w:sz w:val="32"/>
          <w:szCs w:val="32"/>
        </w:rPr>
        <w:t>万元，占</w:t>
      </w:r>
      <w:r w:rsidR="00E1278E">
        <w:rPr>
          <w:rFonts w:ascii="仿宋_GB2312" w:eastAsiaTheme="minorEastAsia" w:cs="DengXian-Regular" w:hint="eastAsia"/>
          <w:sz w:val="32"/>
          <w:szCs w:val="32"/>
        </w:rPr>
        <w:t>62</w:t>
      </w:r>
      <w:r w:rsidR="00E1278E">
        <w:rPr>
          <w:rFonts w:ascii="宋体" w:hAnsi="宋体" w:cs="宋体" w:hint="eastAsia"/>
          <w:sz w:val="32"/>
          <w:szCs w:val="32"/>
        </w:rPr>
        <w:t>.05</w:t>
      </w:r>
      <w:r>
        <w:rPr>
          <w:rFonts w:ascii="仿宋_GB2312" w:eastAsia="仿宋_GB2312" w:cs="DengXian-Regular" w:hint="eastAsia"/>
          <w:sz w:val="32"/>
          <w:szCs w:val="32"/>
        </w:rPr>
        <w:t>%；</w:t>
      </w:r>
      <w:r w:rsidR="009F104E" w:rsidRPr="009F104E">
        <w:rPr>
          <w:rFonts w:ascii="宋体" w:hAnsi="宋体" w:cs="宋体" w:hint="eastAsia"/>
          <w:sz w:val="32"/>
          <w:szCs w:val="32"/>
        </w:rPr>
        <w:t>农林</w:t>
      </w:r>
      <w:r w:rsidR="009F104E" w:rsidRPr="009F104E">
        <w:rPr>
          <w:rFonts w:ascii="___WRD_EMBED_SUB_39" w:eastAsia="___WRD_EMBED_SUB_39" w:hAnsi="___WRD_EMBED_SUB_39" w:cs="___WRD_EMBED_SUB_39" w:hint="eastAsia"/>
          <w:sz w:val="32"/>
          <w:szCs w:val="32"/>
        </w:rPr>
        <w:t>水</w:t>
      </w:r>
      <w:r>
        <w:rPr>
          <w:rFonts w:ascii="仿宋_GB2312" w:eastAsia="仿宋_GB2312" w:cs="DengXian-Regular" w:hint="eastAsia"/>
          <w:sz w:val="32"/>
          <w:szCs w:val="32"/>
        </w:rPr>
        <w:lastRenderedPageBreak/>
        <w:t>（类）支出</w:t>
      </w:r>
      <w:r w:rsidR="00E1278E">
        <w:rPr>
          <w:rFonts w:ascii="仿宋_GB2312" w:eastAsiaTheme="minorEastAsia" w:cs="DengXian-Regular" w:hint="eastAsia"/>
          <w:sz w:val="32"/>
          <w:szCs w:val="32"/>
        </w:rPr>
        <w:t>273</w:t>
      </w:r>
      <w:r w:rsidR="00E1278E">
        <w:rPr>
          <w:rFonts w:ascii="宋体" w:hAnsi="宋体" w:cs="宋体" w:hint="eastAsia"/>
          <w:sz w:val="32"/>
          <w:szCs w:val="32"/>
        </w:rPr>
        <w:t>.66</w:t>
      </w:r>
      <w:r>
        <w:rPr>
          <w:rFonts w:ascii="仿宋_GB2312" w:eastAsia="仿宋_GB2312" w:cs="DengXian-Regular" w:hint="eastAsia"/>
          <w:sz w:val="32"/>
          <w:szCs w:val="32"/>
        </w:rPr>
        <w:t>万元，占</w:t>
      </w:r>
      <w:r w:rsidR="00E1278E">
        <w:rPr>
          <w:rFonts w:ascii="仿宋_GB2312" w:eastAsiaTheme="minorEastAsia" w:cs="DengXian-Regular" w:hint="eastAsia"/>
          <w:sz w:val="32"/>
          <w:szCs w:val="32"/>
        </w:rPr>
        <w:t>6</w:t>
      </w:r>
      <w:r w:rsidR="00E1278E">
        <w:rPr>
          <w:rFonts w:ascii="宋体" w:hAnsi="宋体" w:cs="宋体" w:hint="eastAsia"/>
          <w:sz w:val="32"/>
          <w:szCs w:val="32"/>
        </w:rPr>
        <w:t>.1</w:t>
      </w:r>
      <w:r>
        <w:rPr>
          <w:rFonts w:ascii="仿宋_GB2312" w:eastAsia="仿宋_GB2312" w:cs="DengXian-Regular" w:hint="eastAsia"/>
          <w:sz w:val="32"/>
          <w:szCs w:val="32"/>
        </w:rPr>
        <w:t>%;</w:t>
      </w:r>
      <w:r w:rsidR="00E1278E" w:rsidRPr="00E1278E">
        <w:rPr>
          <w:rFonts w:ascii="仿宋_GB2312" w:eastAsia="仿宋_GB2312" w:cs="DengXian-Regular" w:hint="eastAsia"/>
          <w:sz w:val="32"/>
          <w:szCs w:val="32"/>
        </w:rPr>
        <w:t>其他支出</w:t>
      </w:r>
      <w:r w:rsidR="003C0C2E">
        <w:rPr>
          <w:rFonts w:ascii="仿宋_GB2312" w:eastAsiaTheme="minorEastAsia" w:cs="DengXian-Regular" w:hint="eastAsia"/>
          <w:sz w:val="32"/>
          <w:szCs w:val="32"/>
        </w:rPr>
        <w:t>32</w:t>
      </w:r>
      <w:r w:rsidR="003C0C2E" w:rsidRPr="003C0C2E">
        <w:rPr>
          <w:rFonts w:asciiTheme="majorEastAsia" w:eastAsiaTheme="majorEastAsia" w:hAnsiTheme="majorEastAsia" w:cs="DengXian-Regular" w:hint="eastAsia"/>
          <w:sz w:val="32"/>
          <w:szCs w:val="32"/>
        </w:rPr>
        <w:t>万元，占0</w:t>
      </w:r>
      <w:r w:rsidR="003C0C2E" w:rsidRPr="003C0C2E">
        <w:rPr>
          <w:rFonts w:asciiTheme="majorEastAsia" w:eastAsiaTheme="majorEastAsia" w:hAnsiTheme="majorEastAsia" w:cs="宋体" w:hint="eastAsia"/>
          <w:sz w:val="32"/>
          <w:szCs w:val="32"/>
        </w:rPr>
        <w:t>.7%</w:t>
      </w:r>
      <w:r w:rsidRPr="003C0C2E">
        <w:rPr>
          <w:rFonts w:asciiTheme="majorEastAsia" w:eastAsiaTheme="majorEastAsia" w:hAnsiTheme="majorEastAsia" w:cs="DengXian-Regular" w:hint="eastAsia"/>
          <w:sz w:val="32"/>
          <w:szCs w:val="32"/>
        </w:rPr>
        <w:t>。</w:t>
      </w:r>
    </w:p>
    <w:p w:rsidR="00851CDC" w:rsidRPr="003C0C2E" w:rsidRDefault="00851CDC">
      <w:pPr>
        <w:adjustRightInd w:val="0"/>
        <w:snapToGrid w:val="0"/>
        <w:spacing w:after="0" w:line="580" w:lineRule="exact"/>
        <w:ind w:firstLineChars="200" w:firstLine="640"/>
        <w:rPr>
          <w:rFonts w:asciiTheme="majorEastAsia" w:eastAsiaTheme="majorEastAsia" w:hAnsiTheme="majorEastAsia" w:cs="DengXian-Regular"/>
          <w:sz w:val="32"/>
          <w:szCs w:val="32"/>
        </w:rPr>
      </w:pPr>
    </w:p>
    <w:p w:rsidR="00851CDC" w:rsidRDefault="00851CDC">
      <w:pPr>
        <w:adjustRightInd w:val="0"/>
        <w:snapToGrid w:val="0"/>
        <w:spacing w:after="0" w:line="580" w:lineRule="exact"/>
        <w:ind w:firstLineChars="200" w:firstLine="640"/>
        <w:rPr>
          <w:rFonts w:ascii="仿宋_GB2312" w:eastAsia="仿宋_GB2312" w:cs="DengXian-Regular"/>
          <w:sz w:val="32"/>
          <w:szCs w:val="32"/>
        </w:rPr>
      </w:pPr>
    </w:p>
    <w:p w:rsidR="00851CDC" w:rsidRDefault="00851CDC">
      <w:pPr>
        <w:adjustRightInd w:val="0"/>
        <w:snapToGrid w:val="0"/>
        <w:spacing w:after="0" w:line="580" w:lineRule="exact"/>
        <w:ind w:firstLineChars="200" w:firstLine="640"/>
        <w:rPr>
          <w:rFonts w:ascii="仿宋_GB2312" w:eastAsia="仿宋_GB2312" w:cs="DengXian-Regular"/>
          <w:sz w:val="32"/>
          <w:szCs w:val="32"/>
        </w:rPr>
      </w:pPr>
      <w:bookmarkStart w:id="0" w:name="_GoBack"/>
      <w:bookmarkEnd w:id="0"/>
    </w:p>
    <w:tbl>
      <w:tblPr>
        <w:tblW w:w="8379" w:type="dxa"/>
        <w:tblLayout w:type="fixed"/>
        <w:tblCellMar>
          <w:top w:w="15" w:type="dxa"/>
          <w:left w:w="15" w:type="dxa"/>
          <w:bottom w:w="15" w:type="dxa"/>
          <w:right w:w="15" w:type="dxa"/>
        </w:tblCellMar>
        <w:tblLook w:val="04A0"/>
      </w:tblPr>
      <w:tblGrid>
        <w:gridCol w:w="1048"/>
        <w:gridCol w:w="1048"/>
        <w:gridCol w:w="1048"/>
        <w:gridCol w:w="1047"/>
        <w:gridCol w:w="1047"/>
        <w:gridCol w:w="1047"/>
        <w:gridCol w:w="1047"/>
        <w:gridCol w:w="1047"/>
      </w:tblGrid>
      <w:tr w:rsidR="00FC14EE" w:rsidTr="00407021">
        <w:trPr>
          <w:trHeight w:val="286"/>
        </w:trPr>
        <w:tc>
          <w:tcPr>
            <w:tcW w:w="8379" w:type="dxa"/>
            <w:gridSpan w:val="8"/>
          </w:tcPr>
          <w:p w:rsidR="00FC14EE" w:rsidRDefault="00FC14EE" w:rsidP="00FC14EE">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FC14EE" w:rsidTr="00FC14EE">
        <w:trPr>
          <w:trHeight w:val="286"/>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Default="00FC14E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Default="00FC14E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Default="00FC14E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公共安全支出</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Default="00FC14E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文化体育与传媒支出</w:t>
            </w:r>
          </w:p>
        </w:tc>
        <w:tc>
          <w:tcPr>
            <w:tcW w:w="1047" w:type="dxa"/>
            <w:tcBorders>
              <w:top w:val="single" w:sz="4" w:space="0" w:color="000000"/>
              <w:left w:val="single" w:sz="4" w:space="0" w:color="000000"/>
              <w:bottom w:val="single" w:sz="4" w:space="0" w:color="000000"/>
              <w:right w:val="single" w:sz="4" w:space="0" w:color="000000"/>
            </w:tcBorders>
          </w:tcPr>
          <w:p w:rsidR="00FC14EE" w:rsidRDefault="00FC14E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节能环保支出</w:t>
            </w:r>
          </w:p>
        </w:tc>
        <w:tc>
          <w:tcPr>
            <w:tcW w:w="1047" w:type="dxa"/>
            <w:tcBorders>
              <w:top w:val="single" w:sz="4" w:space="0" w:color="000000"/>
              <w:left w:val="single" w:sz="4" w:space="0" w:color="000000"/>
              <w:bottom w:val="single" w:sz="4" w:space="0" w:color="000000"/>
              <w:right w:val="single" w:sz="4" w:space="0" w:color="000000"/>
            </w:tcBorders>
          </w:tcPr>
          <w:p w:rsidR="00FC14EE" w:rsidRDefault="00FC14E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城乡社区支出</w:t>
            </w:r>
          </w:p>
        </w:tc>
        <w:tc>
          <w:tcPr>
            <w:tcW w:w="1047" w:type="dxa"/>
            <w:tcBorders>
              <w:top w:val="single" w:sz="4" w:space="0" w:color="000000"/>
              <w:left w:val="single" w:sz="4" w:space="0" w:color="000000"/>
              <w:bottom w:val="single" w:sz="4" w:space="0" w:color="000000"/>
              <w:right w:val="single" w:sz="4" w:space="0" w:color="000000"/>
            </w:tcBorders>
          </w:tcPr>
          <w:p w:rsidR="00FC14EE" w:rsidRDefault="00FC14E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农林水支出</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Default="00FC14EE">
            <w:pPr>
              <w:widowControl/>
              <w:jc w:val="center"/>
              <w:textAlignment w:val="center"/>
              <w:rPr>
                <w:rFonts w:ascii="宋体" w:hAnsi="宋体" w:cs="宋体"/>
                <w:color w:val="000000"/>
                <w:sz w:val="20"/>
                <w:szCs w:val="20"/>
              </w:rPr>
            </w:pPr>
            <w:r>
              <w:rPr>
                <w:rFonts w:ascii="宋体" w:hAnsi="宋体" w:cs="宋体" w:hint="eastAsia"/>
                <w:color w:val="000000"/>
                <w:sz w:val="20"/>
                <w:szCs w:val="20"/>
              </w:rPr>
              <w:t>其他支出</w:t>
            </w:r>
          </w:p>
        </w:tc>
      </w:tr>
      <w:tr w:rsidR="00FC14EE" w:rsidRPr="007C35EB" w:rsidTr="00FC14EE">
        <w:trPr>
          <w:trHeight w:val="286"/>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widowControl/>
              <w:jc w:val="center"/>
              <w:textAlignment w:val="cente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kern w:val="0"/>
                <w:sz w:val="20"/>
                <w:szCs w:val="20"/>
              </w:rPr>
              <w:t>金额（万元）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DengXian-Regular" w:hint="eastAsia"/>
                <w:sz w:val="20"/>
                <w:szCs w:val="20"/>
              </w:rPr>
              <w:t>1276</w:t>
            </w:r>
            <w:r w:rsidRPr="007C35EB">
              <w:rPr>
                <w:rFonts w:asciiTheme="majorEastAsia" w:eastAsiaTheme="majorEastAsia" w:hAnsiTheme="majorEastAsia" w:cs="宋体" w:hint="eastAsia"/>
                <w:sz w:val="20"/>
                <w:szCs w:val="20"/>
              </w:rPr>
              <w:t>.4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19.23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34.55</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71.98</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2793.2</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273.66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32</w:t>
            </w:r>
          </w:p>
        </w:tc>
      </w:tr>
      <w:tr w:rsidR="00FC14EE" w:rsidRPr="007C35EB" w:rsidTr="00FC14EE">
        <w:trPr>
          <w:trHeight w:val="286"/>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widowControl/>
              <w:jc w:val="center"/>
              <w:textAlignment w:val="cente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kern w:val="0"/>
                <w:sz w:val="20"/>
                <w:szCs w:val="20"/>
              </w:rPr>
              <w:t>占比（%）</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28.36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0.43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0.76</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1.6</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62.05</w:t>
            </w:r>
          </w:p>
        </w:tc>
        <w:tc>
          <w:tcPr>
            <w:tcW w:w="1047" w:type="dxa"/>
            <w:tcBorders>
              <w:top w:val="single" w:sz="4" w:space="0" w:color="000000"/>
              <w:left w:val="single" w:sz="4" w:space="0" w:color="000000"/>
              <w:bottom w:val="single" w:sz="4" w:space="0" w:color="000000"/>
              <w:right w:val="single" w:sz="4" w:space="0" w:color="000000"/>
            </w:tcBorders>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6.1</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4EE" w:rsidRPr="007C35EB" w:rsidRDefault="00FC14EE">
            <w:pPr>
              <w:rPr>
                <w:rFonts w:asciiTheme="majorEastAsia" w:eastAsiaTheme="majorEastAsia" w:hAnsiTheme="majorEastAsia" w:cs="宋体"/>
                <w:color w:val="000000"/>
                <w:sz w:val="20"/>
                <w:szCs w:val="20"/>
              </w:rPr>
            </w:pPr>
            <w:r w:rsidRPr="007C35EB">
              <w:rPr>
                <w:rFonts w:asciiTheme="majorEastAsia" w:eastAsiaTheme="majorEastAsia" w:hAnsiTheme="majorEastAsia" w:cs="宋体" w:hint="eastAsia"/>
                <w:color w:val="000000"/>
                <w:sz w:val="20"/>
                <w:szCs w:val="20"/>
              </w:rPr>
              <w:t>0.7</w:t>
            </w:r>
          </w:p>
        </w:tc>
      </w:tr>
    </w:tbl>
    <w:p w:rsidR="0074500C" w:rsidRDefault="0074500C" w:rsidP="00FC14EE">
      <w:pPr>
        <w:adjustRightInd w:val="0"/>
        <w:snapToGrid w:val="0"/>
        <w:spacing w:after="0" w:line="580" w:lineRule="exact"/>
        <w:rPr>
          <w:rFonts w:ascii="仿宋_GB2312" w:eastAsiaTheme="minorEastAsia" w:cs="DengXian-Regular"/>
          <w:sz w:val="32"/>
          <w:szCs w:val="32"/>
        </w:rPr>
      </w:pPr>
    </w:p>
    <w:p w:rsidR="00851CDC" w:rsidRDefault="0089134F" w:rsidP="0074500C">
      <w:pPr>
        <w:adjustRightInd w:val="0"/>
        <w:snapToGrid w:val="0"/>
        <w:spacing w:after="0" w:line="580" w:lineRule="exact"/>
        <w:ind w:firstLineChars="150" w:firstLine="48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sidR="0074500C">
        <w:rPr>
          <w:rFonts w:ascii="仿宋_GB2312" w:eastAsiaTheme="minorEastAsia" w:cs="DengXian-Regular" w:hint="eastAsia"/>
          <w:sz w:val="32"/>
          <w:szCs w:val="32"/>
        </w:rPr>
        <w:t>1172</w:t>
      </w:r>
      <w:r w:rsidR="0074500C">
        <w:rPr>
          <w:rFonts w:ascii="宋体" w:hAnsi="宋体" w:cs="宋体" w:hint="eastAsia"/>
          <w:sz w:val="32"/>
          <w:szCs w:val="32"/>
        </w:rPr>
        <w:t>.4</w:t>
      </w:r>
      <w:r>
        <w:rPr>
          <w:rFonts w:ascii="仿宋_GB2312" w:eastAsia="仿宋_GB2312" w:cs="DengXian-Regular" w:hint="eastAsia"/>
          <w:sz w:val="32"/>
          <w:szCs w:val="32"/>
        </w:rPr>
        <w:t xml:space="preserve">万元，其中：人员经费 </w:t>
      </w:r>
      <w:r w:rsidR="0074500C">
        <w:rPr>
          <w:rFonts w:ascii="仿宋_GB2312" w:eastAsiaTheme="minorEastAsia" w:cs="DengXian-Regular" w:hint="eastAsia"/>
          <w:sz w:val="32"/>
          <w:szCs w:val="32"/>
        </w:rPr>
        <w:t>1028</w:t>
      </w:r>
      <w:r w:rsidR="0074500C">
        <w:rPr>
          <w:rFonts w:ascii="宋体" w:hAnsi="宋体" w:cs="宋体" w:hint="eastAsia"/>
          <w:sz w:val="32"/>
          <w:szCs w:val="32"/>
        </w:rPr>
        <w:t>.91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74500C">
        <w:rPr>
          <w:rFonts w:ascii="仿宋_GB2312" w:eastAsiaTheme="minorEastAsia" w:cs="DengXian-Regular" w:hint="eastAsia"/>
          <w:sz w:val="32"/>
          <w:szCs w:val="32"/>
        </w:rPr>
        <w:t>1</w:t>
      </w:r>
      <w:r w:rsidR="0074500C">
        <w:rPr>
          <w:rFonts w:ascii="宋体" w:hAnsi="宋体" w:cs="宋体" w:hint="eastAsia"/>
          <w:sz w:val="32"/>
          <w:szCs w:val="32"/>
        </w:rPr>
        <w:t>43.49</w:t>
      </w:r>
      <w:r>
        <w:rPr>
          <w:rFonts w:ascii="仿宋_GB2312" w:eastAsia="仿宋_GB2312" w:cs="DengXian-Regular" w:hint="eastAsia"/>
          <w:sz w:val="32"/>
          <w:szCs w:val="32"/>
        </w:rPr>
        <w:t>万元，主要包括办公费、印刷费、咨询费、手续费、水费、电费、邮电费、取暖费、物业管理费、差旅费、因公出国</w:t>
      </w:r>
      <w:r>
        <w:rPr>
          <w:rFonts w:ascii="仿宋_GB2312" w:eastAsia="仿宋_GB2312" w:cs="DengXian-Regular" w:hint="eastAsia"/>
          <w:sz w:val="32"/>
          <w:szCs w:val="32"/>
        </w:rPr>
        <w:lastRenderedPageBreak/>
        <w:t>（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851CDC" w:rsidRDefault="0089134F">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851CDC" w:rsidRDefault="0089134F">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sidR="0074500C">
        <w:rPr>
          <w:rFonts w:eastAsiaTheme="minorEastAsia" w:hint="eastAsia"/>
          <w:sz w:val="32"/>
          <w:szCs w:val="32"/>
        </w:rPr>
        <w:t>7.5</w:t>
      </w:r>
      <w:r>
        <w:rPr>
          <w:rFonts w:eastAsia="仿宋_GB2312"/>
          <w:sz w:val="32"/>
          <w:szCs w:val="32"/>
        </w:rPr>
        <w:t>万元，</w:t>
      </w:r>
      <w:r>
        <w:rPr>
          <w:rFonts w:eastAsia="仿宋_GB2312" w:hint="eastAsia"/>
          <w:sz w:val="32"/>
          <w:szCs w:val="32"/>
        </w:rPr>
        <w:t>比</w:t>
      </w:r>
      <w:r>
        <w:rPr>
          <w:rFonts w:eastAsia="仿宋_GB2312"/>
          <w:sz w:val="32"/>
          <w:szCs w:val="32"/>
        </w:rPr>
        <w:t>年初预算</w:t>
      </w:r>
      <w:r w:rsidR="0074500C">
        <w:rPr>
          <w:rFonts w:eastAsia="仿宋_GB2312"/>
          <w:sz w:val="32"/>
          <w:szCs w:val="32"/>
        </w:rPr>
        <w:t>减少</w:t>
      </w:r>
      <w:r w:rsidR="0074500C">
        <w:rPr>
          <w:rFonts w:eastAsiaTheme="minorEastAsia" w:hint="eastAsia"/>
          <w:sz w:val="32"/>
          <w:szCs w:val="32"/>
        </w:rPr>
        <w:t>1.37</w:t>
      </w:r>
      <w:r>
        <w:rPr>
          <w:rFonts w:eastAsia="仿宋_GB2312"/>
          <w:sz w:val="32"/>
          <w:szCs w:val="32"/>
        </w:rPr>
        <w:t>万元，</w:t>
      </w:r>
      <w:r w:rsidR="0074500C">
        <w:rPr>
          <w:rFonts w:eastAsia="仿宋_GB2312"/>
          <w:sz w:val="32"/>
          <w:szCs w:val="32"/>
        </w:rPr>
        <w:t>降低</w:t>
      </w:r>
      <w:r w:rsidR="0074500C">
        <w:rPr>
          <w:rFonts w:eastAsiaTheme="minorEastAsia" w:hint="eastAsia"/>
          <w:sz w:val="32"/>
          <w:szCs w:val="32"/>
        </w:rPr>
        <w:t>15.45</w:t>
      </w:r>
      <w:r>
        <w:rPr>
          <w:rFonts w:eastAsia="仿宋_GB2312"/>
          <w:sz w:val="32"/>
          <w:szCs w:val="32"/>
        </w:rPr>
        <w:t>%</w:t>
      </w:r>
      <w:r>
        <w:rPr>
          <w:rFonts w:eastAsia="仿宋_GB2312"/>
          <w:sz w:val="32"/>
          <w:szCs w:val="32"/>
        </w:rPr>
        <w:t>，主要是</w:t>
      </w:r>
      <w:r w:rsidR="0074500C" w:rsidRPr="0074500C">
        <w:rPr>
          <w:rFonts w:ascii="仿宋" w:eastAsia="仿宋" w:hAnsi="仿宋" w:cstheme="minorEastAsia" w:hint="eastAsia"/>
          <w:sz w:val="32"/>
          <w:szCs w:val="32"/>
        </w:rPr>
        <w:t>严格执行八项规定厉行节约</w:t>
      </w:r>
      <w:r w:rsidRPr="0074500C">
        <w:rPr>
          <w:rFonts w:ascii="仿宋" w:eastAsia="仿宋" w:hAnsi="仿宋"/>
          <w:sz w:val="32"/>
          <w:szCs w:val="32"/>
        </w:rPr>
        <w:t>；</w:t>
      </w:r>
      <w:r w:rsidRPr="0074500C">
        <w:rPr>
          <w:rFonts w:eastAsia="仿宋_GB2312" w:hint="eastAsia"/>
          <w:sz w:val="32"/>
          <w:szCs w:val="32"/>
        </w:rPr>
        <w:t>比</w:t>
      </w:r>
      <w:r w:rsidRPr="0074500C">
        <w:rPr>
          <w:rFonts w:eastAsia="仿宋_GB2312"/>
          <w:sz w:val="32"/>
          <w:szCs w:val="32"/>
        </w:rPr>
        <w:t>201</w:t>
      </w:r>
      <w:r w:rsidRPr="0074500C">
        <w:rPr>
          <w:rFonts w:eastAsia="仿宋_GB2312" w:hint="eastAsia"/>
          <w:sz w:val="32"/>
          <w:szCs w:val="32"/>
        </w:rPr>
        <w:t>7</w:t>
      </w:r>
      <w:r w:rsidRPr="0074500C">
        <w:rPr>
          <w:rFonts w:eastAsia="仿宋_GB2312"/>
          <w:sz w:val="32"/>
          <w:szCs w:val="32"/>
        </w:rPr>
        <w:t>年度决算增加</w:t>
      </w:r>
      <w:r w:rsidR="0074500C">
        <w:rPr>
          <w:rFonts w:eastAsiaTheme="minorEastAsia" w:hint="eastAsia"/>
          <w:sz w:val="32"/>
          <w:szCs w:val="32"/>
        </w:rPr>
        <w:t>0</w:t>
      </w:r>
      <w:r>
        <w:rPr>
          <w:rFonts w:eastAsia="仿宋_GB2312"/>
          <w:sz w:val="32"/>
          <w:szCs w:val="32"/>
        </w:rPr>
        <w:t>万元，增长</w:t>
      </w:r>
      <w:r w:rsidR="0074500C">
        <w:rPr>
          <w:rFonts w:eastAsiaTheme="minorEastAsia" w:hint="eastAsia"/>
          <w:sz w:val="32"/>
          <w:szCs w:val="32"/>
        </w:rPr>
        <w:t>0</w:t>
      </w:r>
      <w:r>
        <w:rPr>
          <w:rFonts w:eastAsia="仿宋_GB2312"/>
          <w:sz w:val="32"/>
          <w:szCs w:val="32"/>
        </w:rPr>
        <w:t>%</w:t>
      </w:r>
      <w:r>
        <w:rPr>
          <w:rFonts w:eastAsia="仿宋_GB2312"/>
          <w:sz w:val="32"/>
          <w:szCs w:val="32"/>
        </w:rPr>
        <w:t>，主要是</w:t>
      </w:r>
      <w:r w:rsidR="00A527AF" w:rsidRPr="0074500C">
        <w:rPr>
          <w:rFonts w:ascii="仿宋" w:eastAsia="仿宋" w:hAnsi="仿宋" w:cstheme="minorEastAsia" w:hint="eastAsia"/>
          <w:sz w:val="32"/>
          <w:szCs w:val="32"/>
        </w:rPr>
        <w:t>严格执行八项规定厉行节约</w:t>
      </w:r>
      <w:r>
        <w:rPr>
          <w:rFonts w:eastAsia="仿宋_GB2312"/>
          <w:sz w:val="32"/>
          <w:szCs w:val="32"/>
        </w:rPr>
        <w:t>。具体情况如下：</w:t>
      </w:r>
    </w:p>
    <w:p w:rsidR="00656F9B" w:rsidRPr="00656F9B" w:rsidRDefault="0089134F" w:rsidP="0089134F">
      <w:pPr>
        <w:adjustRightInd w:val="0"/>
        <w:snapToGrid w:val="0"/>
        <w:spacing w:line="584" w:lineRule="exact"/>
        <w:ind w:firstLineChars="200" w:firstLine="641"/>
        <w:rPr>
          <w:rFonts w:ascii="仿宋" w:eastAsia="仿宋" w:hAnsi="仿宋" w:cstheme="minorEastAsia"/>
          <w:sz w:val="32"/>
          <w:szCs w:val="32"/>
        </w:rPr>
      </w:pPr>
      <w:r>
        <w:rPr>
          <w:rFonts w:eastAsia="楷体_GB2312"/>
          <w:b/>
          <w:bCs/>
          <w:sz w:val="32"/>
          <w:szCs w:val="32"/>
        </w:rPr>
        <w:t>（一）因公出国（境）费支出</w:t>
      </w:r>
      <w:r w:rsidR="00A527AF">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sidR="00A527AF">
        <w:rPr>
          <w:rFonts w:ascii="仿宋_GB2312" w:eastAsiaTheme="minorEastAsia" w:cs="DengXian-Regular" w:hint="eastAsia"/>
          <w:sz w:val="32"/>
          <w:szCs w:val="32"/>
        </w:rPr>
        <w:t>0</w:t>
      </w:r>
      <w:r>
        <w:rPr>
          <w:rFonts w:ascii="仿宋_GB2312" w:eastAsia="仿宋_GB2312" w:cs="DengXian-Regular" w:hint="eastAsia"/>
          <w:sz w:val="32"/>
          <w:szCs w:val="32"/>
        </w:rPr>
        <w:t>个、共</w:t>
      </w:r>
      <w:r w:rsidR="00A527AF">
        <w:rPr>
          <w:rFonts w:ascii="仿宋_GB2312" w:eastAsiaTheme="minorEastAsia" w:cs="DengXian-Regular" w:hint="eastAsia"/>
          <w:sz w:val="32"/>
          <w:szCs w:val="32"/>
        </w:rPr>
        <w:t>0</w:t>
      </w:r>
      <w:r>
        <w:rPr>
          <w:rFonts w:ascii="仿宋_GB2312" w:eastAsia="仿宋_GB2312" w:cs="DengXian-Regular" w:hint="eastAsia"/>
          <w:sz w:val="32"/>
          <w:szCs w:val="32"/>
        </w:rPr>
        <w:t>人/参加其他单位组织的因公出国（境）团组</w:t>
      </w:r>
      <w:r w:rsidR="00A527AF">
        <w:rPr>
          <w:rFonts w:ascii="仿宋_GB2312" w:eastAsiaTheme="minorEastAsia" w:cs="DengXian-Regular" w:hint="eastAsia"/>
          <w:sz w:val="32"/>
          <w:szCs w:val="32"/>
        </w:rPr>
        <w:t>0</w:t>
      </w:r>
      <w:r>
        <w:rPr>
          <w:rFonts w:ascii="仿宋_GB2312" w:eastAsia="仿宋_GB2312" w:cs="DengXian-Regular" w:hint="eastAsia"/>
          <w:sz w:val="32"/>
          <w:szCs w:val="32"/>
        </w:rPr>
        <w:t>个、共</w:t>
      </w:r>
      <w:r w:rsidR="00A527AF">
        <w:rPr>
          <w:rFonts w:ascii="仿宋_GB2312" w:eastAsiaTheme="minorEastAsia" w:cs="DengXian-Regular" w:hint="eastAsia"/>
          <w:sz w:val="32"/>
          <w:szCs w:val="32"/>
        </w:rPr>
        <w:t>0</w:t>
      </w:r>
      <w:r>
        <w:rPr>
          <w:rFonts w:ascii="仿宋_GB2312" w:eastAsia="仿宋_GB2312" w:cs="DengXian-Regular" w:hint="eastAsia"/>
          <w:sz w:val="32"/>
          <w:szCs w:val="32"/>
        </w:rPr>
        <w:t>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sidR="00A527AF">
        <w:rPr>
          <w:rFonts w:eastAsiaTheme="minorEastAsia" w:hint="eastAsia"/>
          <w:sz w:val="32"/>
          <w:szCs w:val="32"/>
        </w:rPr>
        <w:t>0</w:t>
      </w:r>
      <w:r w:rsidR="00A527AF">
        <w:rPr>
          <w:rFonts w:eastAsia="仿宋_GB2312"/>
          <w:sz w:val="32"/>
          <w:szCs w:val="32"/>
        </w:rPr>
        <w:t>万元，增长</w:t>
      </w:r>
      <w:r w:rsidR="00A527AF">
        <w:rPr>
          <w:rFonts w:eastAsiaTheme="minorEastAsia" w:hint="eastAsia"/>
          <w:sz w:val="32"/>
          <w:szCs w:val="32"/>
        </w:rPr>
        <w:t>0</w:t>
      </w:r>
      <w:r>
        <w:rPr>
          <w:rFonts w:eastAsia="仿宋_GB2312"/>
          <w:sz w:val="32"/>
          <w:szCs w:val="32"/>
        </w:rPr>
        <w:t>%</w:t>
      </w:r>
      <w:r>
        <w:rPr>
          <w:rFonts w:eastAsia="仿宋_GB2312"/>
          <w:sz w:val="32"/>
          <w:szCs w:val="32"/>
        </w:rPr>
        <w:t>，主要是</w:t>
      </w:r>
      <w:r w:rsidR="00656F9B" w:rsidRPr="00656F9B">
        <w:rPr>
          <w:rFonts w:eastAsia="仿宋_GB2312"/>
          <w:color w:val="000000"/>
          <w:sz w:val="32"/>
          <w:szCs w:val="32"/>
        </w:rPr>
        <w:t>较年初预算无增减变</w:t>
      </w:r>
      <w:r w:rsidRPr="00656F9B">
        <w:rPr>
          <w:rFonts w:eastAsia="仿宋_GB2312"/>
          <w:sz w:val="32"/>
          <w:szCs w:val="32"/>
        </w:rPr>
        <w:t>；</w:t>
      </w:r>
      <w:r w:rsidRPr="00656F9B">
        <w:rPr>
          <w:rFonts w:eastAsia="仿宋_GB2312" w:hint="eastAsia"/>
          <w:sz w:val="32"/>
          <w:szCs w:val="32"/>
        </w:rPr>
        <w:t>比</w:t>
      </w:r>
      <w:r w:rsidRPr="00656F9B">
        <w:rPr>
          <w:rFonts w:eastAsia="仿宋_GB2312"/>
          <w:sz w:val="32"/>
          <w:szCs w:val="32"/>
        </w:rPr>
        <w:t>201</w:t>
      </w:r>
      <w:r w:rsidRPr="00656F9B">
        <w:rPr>
          <w:rFonts w:eastAsia="仿宋_GB2312" w:hint="eastAsia"/>
          <w:sz w:val="32"/>
          <w:szCs w:val="32"/>
        </w:rPr>
        <w:t>7</w:t>
      </w:r>
      <w:r w:rsidRPr="00656F9B">
        <w:rPr>
          <w:rFonts w:eastAsia="仿宋_GB2312"/>
          <w:sz w:val="32"/>
          <w:szCs w:val="32"/>
        </w:rPr>
        <w:t>年度决算增加</w:t>
      </w:r>
      <w:r w:rsidR="00A527AF" w:rsidRPr="00656F9B">
        <w:rPr>
          <w:rFonts w:eastAsiaTheme="minorEastAsia" w:hint="eastAsia"/>
          <w:sz w:val="32"/>
          <w:szCs w:val="32"/>
        </w:rPr>
        <w:t>0</w:t>
      </w:r>
      <w:r w:rsidRPr="00656F9B">
        <w:rPr>
          <w:rFonts w:eastAsia="仿宋_GB2312"/>
          <w:sz w:val="32"/>
          <w:szCs w:val="32"/>
        </w:rPr>
        <w:t>万元，增长</w:t>
      </w:r>
      <w:r w:rsidR="00A527AF"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w:t>
      </w:r>
      <w:r w:rsidRPr="00656F9B">
        <w:rPr>
          <w:rFonts w:ascii="仿宋" w:eastAsia="仿宋" w:hAnsi="仿宋"/>
          <w:sz w:val="32"/>
          <w:szCs w:val="32"/>
        </w:rPr>
        <w:t>是</w:t>
      </w:r>
      <w:r w:rsidR="00656F9B" w:rsidRPr="00656F9B">
        <w:rPr>
          <w:rFonts w:ascii="仿宋" w:eastAsia="仿宋" w:hAnsi="仿宋" w:cstheme="minorEastAsia" w:hint="eastAsia"/>
          <w:sz w:val="32"/>
          <w:szCs w:val="32"/>
        </w:rPr>
        <w:t>本单位没有因公出国（境）。</w:t>
      </w:r>
    </w:p>
    <w:p w:rsidR="00851CDC" w:rsidRPr="00656F9B" w:rsidRDefault="0089134F" w:rsidP="00656F9B">
      <w:pPr>
        <w:adjustRightInd w:val="0"/>
        <w:snapToGrid w:val="0"/>
        <w:spacing w:line="584" w:lineRule="exact"/>
        <w:ind w:firstLineChars="200" w:firstLine="641"/>
        <w:rPr>
          <w:rFonts w:eastAsia="仿宋_GB2312"/>
          <w:b/>
          <w:bCs/>
          <w:sz w:val="32"/>
          <w:szCs w:val="32"/>
        </w:rPr>
      </w:pPr>
      <w:r>
        <w:rPr>
          <w:rFonts w:eastAsia="楷体_GB2312"/>
          <w:b/>
          <w:bCs/>
          <w:sz w:val="32"/>
          <w:szCs w:val="32"/>
        </w:rPr>
        <w:t>（二）公务用车购置及运行维护费支出</w:t>
      </w:r>
      <w:r w:rsidR="00A527AF">
        <w:rPr>
          <w:rFonts w:eastAsia="楷体_GB2312" w:hint="eastAsia"/>
          <w:b/>
          <w:bCs/>
          <w:sz w:val="32"/>
          <w:szCs w:val="32"/>
        </w:rPr>
        <w:t>7.5</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sidR="00A527AF">
        <w:rPr>
          <w:rFonts w:eastAsia="仿宋_GB2312"/>
          <w:sz w:val="32"/>
          <w:szCs w:val="32"/>
        </w:rPr>
        <w:t>增加</w:t>
      </w:r>
      <w:r w:rsidR="00A527AF">
        <w:rPr>
          <w:rFonts w:eastAsiaTheme="minorEastAsia" w:hint="eastAsia"/>
          <w:sz w:val="32"/>
          <w:szCs w:val="32"/>
        </w:rPr>
        <w:t>0</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sidR="00A527AF">
        <w:rPr>
          <w:rFonts w:eastAsiaTheme="minorEastAsia" w:hint="eastAsia"/>
          <w:sz w:val="32"/>
          <w:szCs w:val="32"/>
        </w:rPr>
        <w:t>0</w:t>
      </w:r>
      <w:r>
        <w:rPr>
          <w:rFonts w:eastAsia="仿宋_GB2312"/>
          <w:sz w:val="32"/>
          <w:szCs w:val="32"/>
        </w:rPr>
        <w:t>%</w:t>
      </w:r>
      <w:r>
        <w:rPr>
          <w:rFonts w:ascii="仿宋_GB2312" w:eastAsia="仿宋_GB2312" w:cs="DengXian-Regular" w:hint="eastAsia"/>
          <w:sz w:val="32"/>
          <w:szCs w:val="32"/>
        </w:rPr>
        <w:t>,主</w:t>
      </w:r>
      <w:r w:rsidRPr="00656F9B">
        <w:rPr>
          <w:rFonts w:ascii="仿宋_GB2312" w:eastAsia="仿宋_GB2312" w:cs="DengXian-Regular" w:hint="eastAsia"/>
          <w:sz w:val="32"/>
          <w:szCs w:val="32"/>
        </w:rPr>
        <w:t>要是</w:t>
      </w:r>
      <w:r w:rsidR="00656F9B" w:rsidRPr="00656F9B">
        <w:rPr>
          <w:rFonts w:eastAsia="仿宋_GB2312"/>
          <w:color w:val="000000"/>
          <w:sz w:val="32"/>
          <w:szCs w:val="32"/>
        </w:rPr>
        <w:t>较年初预算无增减变</w:t>
      </w:r>
      <w:r w:rsidRPr="00656F9B">
        <w:rPr>
          <w:rFonts w:ascii="仿宋_GB2312" w:eastAsia="仿宋_GB2312" w:cs="DengXian-Regular" w:hint="eastAsia"/>
          <w:sz w:val="32"/>
          <w:szCs w:val="32"/>
        </w:rPr>
        <w:t>；</w:t>
      </w:r>
      <w:r w:rsidRPr="00656F9B">
        <w:rPr>
          <w:rFonts w:eastAsia="仿宋_GB2312" w:hint="eastAsia"/>
          <w:sz w:val="32"/>
          <w:szCs w:val="32"/>
        </w:rPr>
        <w:t>比</w:t>
      </w:r>
      <w:r w:rsidRPr="00656F9B">
        <w:rPr>
          <w:rFonts w:eastAsia="仿宋_GB2312"/>
          <w:sz w:val="32"/>
          <w:szCs w:val="32"/>
        </w:rPr>
        <w:t>201</w:t>
      </w:r>
      <w:r w:rsidRPr="00656F9B">
        <w:rPr>
          <w:rFonts w:eastAsia="仿宋_GB2312" w:hint="eastAsia"/>
          <w:sz w:val="32"/>
          <w:szCs w:val="32"/>
        </w:rPr>
        <w:t>7</w:t>
      </w:r>
      <w:r w:rsidRPr="00656F9B">
        <w:rPr>
          <w:rFonts w:eastAsia="仿宋_GB2312"/>
          <w:sz w:val="32"/>
          <w:szCs w:val="32"/>
        </w:rPr>
        <w:t>年度决算增加</w:t>
      </w:r>
      <w:r w:rsidR="00A527AF" w:rsidRPr="00656F9B">
        <w:rPr>
          <w:rFonts w:eastAsiaTheme="minorEastAsia" w:hint="eastAsia"/>
          <w:sz w:val="32"/>
          <w:szCs w:val="32"/>
        </w:rPr>
        <w:t>0</w:t>
      </w:r>
      <w:r w:rsidRPr="00656F9B">
        <w:rPr>
          <w:rFonts w:eastAsia="仿宋_GB2312"/>
          <w:sz w:val="32"/>
          <w:szCs w:val="32"/>
        </w:rPr>
        <w:t>万元，增长</w:t>
      </w:r>
      <w:r w:rsidR="00A527AF"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A527AF" w:rsidRPr="00656F9B">
        <w:rPr>
          <w:rFonts w:ascii="仿宋" w:eastAsia="仿宋" w:hAnsi="仿宋" w:hint="eastAsia"/>
          <w:sz w:val="32"/>
          <w:szCs w:val="32"/>
        </w:rPr>
        <w:t>公务</w:t>
      </w:r>
      <w:r w:rsidR="00AC4F13" w:rsidRPr="00656F9B">
        <w:rPr>
          <w:rFonts w:ascii="仿宋" w:eastAsia="仿宋" w:hAnsi="仿宋" w:hint="eastAsia"/>
          <w:sz w:val="32"/>
          <w:szCs w:val="32"/>
        </w:rPr>
        <w:t>用</w:t>
      </w:r>
      <w:r w:rsidR="00A527AF" w:rsidRPr="00656F9B">
        <w:rPr>
          <w:rFonts w:ascii="仿宋" w:eastAsia="仿宋" w:hAnsi="仿宋" w:hint="eastAsia"/>
          <w:sz w:val="32"/>
          <w:szCs w:val="32"/>
        </w:rPr>
        <w:t>车费用没有变化</w:t>
      </w:r>
      <w:r w:rsidRPr="00656F9B">
        <w:rPr>
          <w:rFonts w:ascii="仿宋" w:eastAsia="仿宋" w:hAnsi="仿宋"/>
          <w:sz w:val="32"/>
          <w:szCs w:val="32"/>
        </w:rPr>
        <w:t>。</w:t>
      </w:r>
      <w:r w:rsidRPr="00656F9B">
        <w:rPr>
          <w:rFonts w:ascii="仿宋" w:eastAsia="仿宋" w:hAnsi="仿宋"/>
          <w:b/>
          <w:bCs/>
          <w:sz w:val="32"/>
          <w:szCs w:val="32"/>
        </w:rPr>
        <w:t>其中：</w:t>
      </w:r>
    </w:p>
    <w:p w:rsidR="00851CDC" w:rsidRPr="00656F9B" w:rsidRDefault="0089134F" w:rsidP="0089134F">
      <w:pPr>
        <w:adjustRightInd w:val="0"/>
        <w:snapToGrid w:val="0"/>
        <w:spacing w:line="584" w:lineRule="exact"/>
        <w:ind w:firstLineChars="200" w:firstLine="641"/>
        <w:rPr>
          <w:rFonts w:eastAsia="仿宋_GB2312"/>
          <w:sz w:val="32"/>
          <w:szCs w:val="32"/>
        </w:rPr>
      </w:pPr>
      <w:r w:rsidRPr="00656F9B">
        <w:rPr>
          <w:rFonts w:eastAsia="仿宋_GB2312"/>
          <w:b/>
          <w:sz w:val="32"/>
          <w:szCs w:val="32"/>
        </w:rPr>
        <w:lastRenderedPageBreak/>
        <w:t>公务用车购置费支出</w:t>
      </w:r>
      <w:r w:rsidR="00A527AF" w:rsidRPr="00656F9B">
        <w:rPr>
          <w:rFonts w:eastAsiaTheme="minorEastAsia" w:hint="eastAsia"/>
          <w:b/>
          <w:sz w:val="32"/>
          <w:szCs w:val="32"/>
        </w:rPr>
        <w:t>0</w:t>
      </w:r>
      <w:r w:rsidRPr="00656F9B">
        <w:rPr>
          <w:rFonts w:eastAsia="仿宋_GB2312"/>
          <w:b/>
          <w:sz w:val="32"/>
          <w:szCs w:val="32"/>
        </w:rPr>
        <w:t>万元。</w:t>
      </w:r>
      <w:r w:rsidRPr="00656F9B">
        <w:rPr>
          <w:rFonts w:eastAsia="仿宋_GB2312"/>
          <w:sz w:val="32"/>
          <w:szCs w:val="32"/>
        </w:rPr>
        <w:t>本部门</w:t>
      </w:r>
      <w:r w:rsidRPr="00656F9B">
        <w:rPr>
          <w:rFonts w:eastAsia="仿宋_GB2312"/>
          <w:sz w:val="32"/>
          <w:szCs w:val="32"/>
        </w:rPr>
        <w:t>201</w:t>
      </w:r>
      <w:r w:rsidRPr="00656F9B">
        <w:rPr>
          <w:rFonts w:eastAsia="仿宋_GB2312" w:hint="eastAsia"/>
          <w:sz w:val="32"/>
          <w:szCs w:val="32"/>
        </w:rPr>
        <w:t>8</w:t>
      </w:r>
      <w:r w:rsidRPr="00656F9B">
        <w:rPr>
          <w:rFonts w:eastAsia="仿宋_GB2312"/>
          <w:sz w:val="32"/>
          <w:szCs w:val="32"/>
        </w:rPr>
        <w:t>年度公务用车购置数量</w:t>
      </w:r>
      <w:r w:rsidR="00A527AF" w:rsidRPr="00656F9B">
        <w:rPr>
          <w:rFonts w:eastAsiaTheme="minorEastAsia" w:hint="eastAsia"/>
          <w:sz w:val="32"/>
          <w:szCs w:val="32"/>
        </w:rPr>
        <w:t>0</w:t>
      </w:r>
      <w:r w:rsidRPr="00656F9B">
        <w:rPr>
          <w:rFonts w:eastAsia="仿宋_GB2312"/>
          <w:sz w:val="32"/>
          <w:szCs w:val="32"/>
        </w:rPr>
        <w:t>辆。公务用车购置费支出</w:t>
      </w:r>
      <w:r w:rsidRPr="00656F9B">
        <w:rPr>
          <w:rFonts w:eastAsia="仿宋_GB2312" w:hint="eastAsia"/>
          <w:sz w:val="32"/>
          <w:szCs w:val="32"/>
        </w:rPr>
        <w:t>比</w:t>
      </w:r>
      <w:r w:rsidRPr="00656F9B">
        <w:rPr>
          <w:rFonts w:eastAsia="仿宋_GB2312"/>
          <w:sz w:val="32"/>
          <w:szCs w:val="32"/>
        </w:rPr>
        <w:t>年初预算增加</w:t>
      </w:r>
      <w:r w:rsidR="00A527AF" w:rsidRPr="00656F9B">
        <w:rPr>
          <w:rFonts w:eastAsiaTheme="minorEastAsia" w:hint="eastAsia"/>
          <w:sz w:val="32"/>
          <w:szCs w:val="32"/>
        </w:rPr>
        <w:t>0</w:t>
      </w:r>
      <w:r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656F9B" w:rsidRPr="00656F9B">
        <w:rPr>
          <w:rFonts w:eastAsia="仿宋_GB2312"/>
          <w:color w:val="000000"/>
          <w:sz w:val="32"/>
          <w:szCs w:val="32"/>
        </w:rPr>
        <w:t>较年初预算无增减变</w:t>
      </w:r>
      <w:r w:rsidRPr="00656F9B">
        <w:rPr>
          <w:rFonts w:eastAsia="仿宋_GB2312"/>
          <w:sz w:val="32"/>
          <w:szCs w:val="32"/>
        </w:rPr>
        <w:t>；</w:t>
      </w:r>
      <w:r w:rsidRPr="00656F9B">
        <w:rPr>
          <w:rFonts w:eastAsia="仿宋_GB2312" w:hint="eastAsia"/>
          <w:sz w:val="32"/>
          <w:szCs w:val="32"/>
        </w:rPr>
        <w:t>比</w:t>
      </w:r>
      <w:r w:rsidRPr="00656F9B">
        <w:rPr>
          <w:rFonts w:eastAsia="仿宋_GB2312"/>
          <w:sz w:val="32"/>
          <w:szCs w:val="32"/>
        </w:rPr>
        <w:t>201</w:t>
      </w:r>
      <w:r w:rsidRPr="00656F9B">
        <w:rPr>
          <w:rFonts w:eastAsia="仿宋_GB2312" w:hint="eastAsia"/>
          <w:sz w:val="32"/>
          <w:szCs w:val="32"/>
        </w:rPr>
        <w:t>7</w:t>
      </w:r>
      <w:r w:rsidR="00AC4F13" w:rsidRPr="00656F9B">
        <w:rPr>
          <w:rFonts w:eastAsia="仿宋_GB2312"/>
          <w:sz w:val="32"/>
          <w:szCs w:val="32"/>
        </w:rPr>
        <w:t>年度决算增加</w:t>
      </w:r>
      <w:r w:rsidR="00AC4F13" w:rsidRPr="00656F9B">
        <w:rPr>
          <w:rFonts w:eastAsiaTheme="minorEastAsia" w:hint="eastAsia"/>
          <w:sz w:val="32"/>
          <w:szCs w:val="32"/>
        </w:rPr>
        <w:t>0</w:t>
      </w:r>
      <w:r w:rsidR="00AC4F13"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AC4F13" w:rsidRPr="00656F9B">
        <w:rPr>
          <w:rFonts w:eastAsia="仿宋_GB2312"/>
          <w:color w:val="000000"/>
          <w:sz w:val="32"/>
          <w:szCs w:val="32"/>
        </w:rPr>
        <w:t>未发生</w:t>
      </w:r>
      <w:r w:rsidR="00AC4F13" w:rsidRPr="00656F9B">
        <w:rPr>
          <w:rFonts w:eastAsia="仿宋_GB2312"/>
          <w:color w:val="000000"/>
          <w:sz w:val="32"/>
          <w:szCs w:val="32"/>
        </w:rPr>
        <w:t>“</w:t>
      </w:r>
      <w:r w:rsidR="00AC4F13" w:rsidRPr="00656F9B">
        <w:rPr>
          <w:rFonts w:eastAsia="仿宋_GB2312"/>
          <w:color w:val="000000"/>
          <w:sz w:val="32"/>
          <w:szCs w:val="32"/>
        </w:rPr>
        <w:t>公务用车购置</w:t>
      </w:r>
      <w:r w:rsidR="00AC4F13" w:rsidRPr="00656F9B">
        <w:rPr>
          <w:rFonts w:eastAsia="仿宋_GB2312"/>
          <w:color w:val="000000"/>
          <w:sz w:val="32"/>
          <w:szCs w:val="32"/>
        </w:rPr>
        <w:t>”</w:t>
      </w:r>
      <w:r w:rsidR="00AC4F13" w:rsidRPr="00656F9B">
        <w:rPr>
          <w:rFonts w:eastAsia="仿宋_GB2312"/>
          <w:color w:val="000000"/>
          <w:sz w:val="32"/>
          <w:szCs w:val="32"/>
        </w:rPr>
        <w:t>经费支出</w:t>
      </w:r>
      <w:r w:rsidRPr="00656F9B">
        <w:rPr>
          <w:rFonts w:eastAsia="仿宋_GB2312"/>
          <w:sz w:val="32"/>
          <w:szCs w:val="32"/>
        </w:rPr>
        <w:t>。</w:t>
      </w:r>
    </w:p>
    <w:p w:rsidR="00851CDC" w:rsidRPr="00656F9B" w:rsidRDefault="0089134F" w:rsidP="0089134F">
      <w:pPr>
        <w:adjustRightInd w:val="0"/>
        <w:snapToGrid w:val="0"/>
        <w:spacing w:line="584" w:lineRule="exact"/>
        <w:ind w:firstLineChars="200" w:firstLine="641"/>
        <w:rPr>
          <w:rFonts w:ascii="仿宋" w:eastAsia="仿宋" w:hAnsi="仿宋"/>
          <w:sz w:val="32"/>
          <w:szCs w:val="32"/>
        </w:rPr>
      </w:pPr>
      <w:r w:rsidRPr="00656F9B">
        <w:rPr>
          <w:rFonts w:eastAsia="仿宋_GB2312"/>
          <w:b/>
          <w:sz w:val="32"/>
          <w:szCs w:val="32"/>
        </w:rPr>
        <w:t>公务用车运行维护费支出</w:t>
      </w:r>
      <w:r w:rsidR="00AC4F13" w:rsidRPr="00656F9B">
        <w:rPr>
          <w:rFonts w:eastAsiaTheme="minorEastAsia" w:hint="eastAsia"/>
          <w:b/>
          <w:sz w:val="32"/>
          <w:szCs w:val="32"/>
        </w:rPr>
        <w:t>7.5</w:t>
      </w:r>
      <w:r w:rsidRPr="00656F9B">
        <w:rPr>
          <w:rFonts w:eastAsia="仿宋_GB2312"/>
          <w:b/>
          <w:sz w:val="32"/>
          <w:szCs w:val="32"/>
        </w:rPr>
        <w:t>万元。</w:t>
      </w:r>
      <w:r w:rsidRPr="00656F9B">
        <w:rPr>
          <w:rFonts w:eastAsia="仿宋_GB2312"/>
          <w:sz w:val="32"/>
          <w:szCs w:val="32"/>
        </w:rPr>
        <w:t>本部门</w:t>
      </w:r>
      <w:r w:rsidRPr="00656F9B">
        <w:rPr>
          <w:rFonts w:eastAsia="仿宋_GB2312"/>
          <w:sz w:val="32"/>
          <w:szCs w:val="32"/>
        </w:rPr>
        <w:t>201</w:t>
      </w:r>
      <w:r w:rsidRPr="00656F9B">
        <w:rPr>
          <w:rFonts w:eastAsia="仿宋_GB2312" w:hint="eastAsia"/>
          <w:sz w:val="32"/>
          <w:szCs w:val="32"/>
        </w:rPr>
        <w:t>8</w:t>
      </w:r>
      <w:r w:rsidRPr="00656F9B">
        <w:rPr>
          <w:rFonts w:eastAsia="仿宋_GB2312"/>
          <w:sz w:val="32"/>
          <w:szCs w:val="32"/>
        </w:rPr>
        <w:t>年末单位公务用车保有量</w:t>
      </w:r>
      <w:r w:rsidR="00AC4F13" w:rsidRPr="00656F9B">
        <w:rPr>
          <w:rFonts w:eastAsiaTheme="minorEastAsia" w:hint="eastAsia"/>
          <w:sz w:val="32"/>
          <w:szCs w:val="32"/>
        </w:rPr>
        <w:t>3</w:t>
      </w:r>
      <w:r w:rsidRPr="00656F9B">
        <w:rPr>
          <w:rFonts w:eastAsia="仿宋_GB2312"/>
          <w:sz w:val="32"/>
          <w:szCs w:val="32"/>
        </w:rPr>
        <w:t>辆。公车运行维护费支出</w:t>
      </w:r>
      <w:r w:rsidRPr="00656F9B">
        <w:rPr>
          <w:rFonts w:eastAsia="仿宋_GB2312" w:hint="eastAsia"/>
          <w:sz w:val="32"/>
          <w:szCs w:val="32"/>
        </w:rPr>
        <w:t>比</w:t>
      </w:r>
      <w:r w:rsidRPr="00656F9B">
        <w:rPr>
          <w:rFonts w:eastAsia="仿宋_GB2312"/>
          <w:sz w:val="32"/>
          <w:szCs w:val="32"/>
        </w:rPr>
        <w:t>年初预算增加</w:t>
      </w:r>
      <w:r w:rsidR="00AC4F13" w:rsidRPr="00656F9B">
        <w:rPr>
          <w:rFonts w:eastAsiaTheme="minorEastAsia" w:hint="eastAsia"/>
          <w:sz w:val="32"/>
          <w:szCs w:val="32"/>
        </w:rPr>
        <w:t>0</w:t>
      </w:r>
      <w:r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656F9B" w:rsidRPr="00656F9B">
        <w:rPr>
          <w:rFonts w:eastAsia="仿宋_GB2312"/>
          <w:color w:val="000000"/>
          <w:sz w:val="32"/>
          <w:szCs w:val="32"/>
        </w:rPr>
        <w:t>较年初预算无增减变</w:t>
      </w:r>
      <w:r w:rsidRPr="00656F9B">
        <w:rPr>
          <w:rFonts w:eastAsia="仿宋_GB2312"/>
          <w:sz w:val="32"/>
          <w:szCs w:val="32"/>
        </w:rPr>
        <w:t>；</w:t>
      </w:r>
      <w:r w:rsidRPr="00656F9B">
        <w:rPr>
          <w:rFonts w:eastAsia="仿宋_GB2312" w:hint="eastAsia"/>
          <w:sz w:val="32"/>
          <w:szCs w:val="32"/>
        </w:rPr>
        <w:t>比</w:t>
      </w:r>
      <w:r w:rsidRPr="00656F9B">
        <w:rPr>
          <w:rFonts w:eastAsia="仿宋_GB2312"/>
          <w:sz w:val="32"/>
          <w:szCs w:val="32"/>
        </w:rPr>
        <w:t>201</w:t>
      </w:r>
      <w:r w:rsidRPr="00656F9B">
        <w:rPr>
          <w:rFonts w:eastAsia="仿宋_GB2312" w:hint="eastAsia"/>
          <w:sz w:val="32"/>
          <w:szCs w:val="32"/>
        </w:rPr>
        <w:t>7</w:t>
      </w:r>
      <w:r w:rsidR="00AC4F13" w:rsidRPr="00656F9B">
        <w:rPr>
          <w:rFonts w:eastAsia="仿宋_GB2312"/>
          <w:sz w:val="32"/>
          <w:szCs w:val="32"/>
        </w:rPr>
        <w:t>年度决算增加</w:t>
      </w:r>
      <w:r w:rsidR="00AC4F13" w:rsidRPr="00656F9B">
        <w:rPr>
          <w:rFonts w:eastAsiaTheme="minorEastAsia" w:hint="eastAsia"/>
          <w:sz w:val="32"/>
          <w:szCs w:val="32"/>
        </w:rPr>
        <w:t>0</w:t>
      </w:r>
      <w:r w:rsidR="00AC4F13"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w:t>
      </w:r>
      <w:r w:rsidRPr="00656F9B">
        <w:rPr>
          <w:rFonts w:ascii="仿宋" w:eastAsia="仿宋" w:hAnsi="仿宋"/>
          <w:sz w:val="32"/>
          <w:szCs w:val="32"/>
        </w:rPr>
        <w:t>是</w:t>
      </w:r>
      <w:r w:rsidR="00AC4F13" w:rsidRPr="00656F9B">
        <w:rPr>
          <w:rFonts w:ascii="仿宋" w:eastAsia="仿宋" w:hAnsi="仿宋" w:hint="eastAsia"/>
          <w:sz w:val="32"/>
          <w:szCs w:val="32"/>
        </w:rPr>
        <w:t>公务用车</w:t>
      </w:r>
      <w:r w:rsidR="00656F9B" w:rsidRPr="00656F9B">
        <w:rPr>
          <w:rFonts w:ascii="仿宋" w:eastAsia="仿宋" w:hAnsi="仿宋" w:hint="eastAsia"/>
          <w:sz w:val="32"/>
          <w:szCs w:val="32"/>
        </w:rPr>
        <w:t>运行维护</w:t>
      </w:r>
      <w:r w:rsidR="00AC4F13" w:rsidRPr="00656F9B">
        <w:rPr>
          <w:rFonts w:ascii="仿宋" w:eastAsia="仿宋" w:hAnsi="仿宋" w:hint="eastAsia"/>
          <w:sz w:val="32"/>
          <w:szCs w:val="32"/>
        </w:rPr>
        <w:t>费</w:t>
      </w:r>
      <w:r w:rsidR="00656F9B" w:rsidRPr="00656F9B">
        <w:rPr>
          <w:rFonts w:ascii="仿宋" w:eastAsia="仿宋" w:hAnsi="仿宋" w:hint="eastAsia"/>
          <w:sz w:val="32"/>
          <w:szCs w:val="32"/>
        </w:rPr>
        <w:t>较去年</w:t>
      </w:r>
      <w:r w:rsidR="00AC4F13" w:rsidRPr="00656F9B">
        <w:rPr>
          <w:rFonts w:ascii="仿宋" w:eastAsia="仿宋" w:hAnsi="仿宋" w:hint="eastAsia"/>
          <w:sz w:val="32"/>
          <w:szCs w:val="32"/>
        </w:rPr>
        <w:t>没有变化</w:t>
      </w:r>
      <w:r w:rsidRPr="00656F9B">
        <w:rPr>
          <w:rFonts w:ascii="仿宋" w:eastAsia="仿宋" w:hAnsi="仿宋"/>
          <w:sz w:val="32"/>
          <w:szCs w:val="32"/>
        </w:rPr>
        <w:t>。</w:t>
      </w:r>
    </w:p>
    <w:p w:rsidR="00851CDC" w:rsidRPr="00656F9B" w:rsidRDefault="0089134F" w:rsidP="0089134F">
      <w:pPr>
        <w:adjustRightInd w:val="0"/>
        <w:snapToGrid w:val="0"/>
        <w:spacing w:line="584" w:lineRule="exact"/>
        <w:ind w:firstLineChars="200" w:firstLine="641"/>
        <w:rPr>
          <w:rFonts w:eastAsia="仿宋_GB2312"/>
          <w:sz w:val="32"/>
          <w:szCs w:val="32"/>
        </w:rPr>
      </w:pPr>
      <w:r w:rsidRPr="00656F9B">
        <w:rPr>
          <w:rFonts w:eastAsia="楷体_GB2312"/>
          <w:b/>
          <w:bCs/>
          <w:sz w:val="32"/>
          <w:szCs w:val="32"/>
        </w:rPr>
        <w:t>（三）公务接待费支出</w:t>
      </w:r>
      <w:r w:rsidR="00AC4F13" w:rsidRPr="00656F9B">
        <w:rPr>
          <w:rFonts w:eastAsia="楷体_GB2312" w:hint="eastAsia"/>
          <w:b/>
          <w:bCs/>
          <w:sz w:val="32"/>
          <w:szCs w:val="32"/>
        </w:rPr>
        <w:t>0</w:t>
      </w:r>
      <w:r w:rsidRPr="00656F9B">
        <w:rPr>
          <w:rFonts w:eastAsia="楷体_GB2312"/>
          <w:b/>
          <w:bCs/>
          <w:sz w:val="32"/>
          <w:szCs w:val="32"/>
        </w:rPr>
        <w:t>万元。</w:t>
      </w:r>
      <w:r w:rsidRPr="00656F9B">
        <w:rPr>
          <w:rFonts w:eastAsia="仿宋_GB2312"/>
          <w:sz w:val="32"/>
          <w:szCs w:val="32"/>
        </w:rPr>
        <w:t>本部门</w:t>
      </w:r>
      <w:r w:rsidRPr="00656F9B">
        <w:rPr>
          <w:rFonts w:eastAsia="仿宋_GB2312"/>
          <w:sz w:val="32"/>
          <w:szCs w:val="32"/>
        </w:rPr>
        <w:t>201</w:t>
      </w:r>
      <w:r w:rsidRPr="00656F9B">
        <w:rPr>
          <w:rFonts w:eastAsia="仿宋_GB2312" w:hint="eastAsia"/>
          <w:sz w:val="32"/>
          <w:szCs w:val="32"/>
        </w:rPr>
        <w:t>8</w:t>
      </w:r>
      <w:r w:rsidRPr="00656F9B">
        <w:rPr>
          <w:rFonts w:eastAsia="仿宋_GB2312"/>
          <w:sz w:val="32"/>
          <w:szCs w:val="32"/>
        </w:rPr>
        <w:t>年度公务接待共</w:t>
      </w:r>
      <w:r w:rsidR="00AC4F13" w:rsidRPr="00656F9B">
        <w:rPr>
          <w:rFonts w:eastAsiaTheme="minorEastAsia" w:hint="eastAsia"/>
          <w:sz w:val="32"/>
          <w:szCs w:val="32"/>
        </w:rPr>
        <w:t>0</w:t>
      </w:r>
      <w:r w:rsidRPr="00656F9B">
        <w:rPr>
          <w:rFonts w:eastAsia="仿宋_GB2312"/>
          <w:sz w:val="32"/>
          <w:szCs w:val="32"/>
        </w:rPr>
        <w:t>批次、</w:t>
      </w:r>
      <w:r w:rsidR="00AC4F13" w:rsidRPr="00656F9B">
        <w:rPr>
          <w:rFonts w:eastAsiaTheme="minorEastAsia" w:hint="eastAsia"/>
          <w:sz w:val="32"/>
          <w:szCs w:val="32"/>
        </w:rPr>
        <w:t>0</w:t>
      </w:r>
      <w:r w:rsidRPr="00656F9B">
        <w:rPr>
          <w:rFonts w:eastAsia="仿宋_GB2312"/>
          <w:sz w:val="32"/>
          <w:szCs w:val="32"/>
        </w:rPr>
        <w:t>人次。公务接待费支出</w:t>
      </w:r>
      <w:r w:rsidRPr="00656F9B">
        <w:rPr>
          <w:rFonts w:eastAsia="仿宋_GB2312" w:hint="eastAsia"/>
          <w:sz w:val="32"/>
          <w:szCs w:val="32"/>
        </w:rPr>
        <w:t>比</w:t>
      </w:r>
      <w:r w:rsidRPr="00656F9B">
        <w:rPr>
          <w:rFonts w:eastAsia="仿宋_GB2312"/>
          <w:sz w:val="32"/>
          <w:szCs w:val="32"/>
        </w:rPr>
        <w:t>年初预算增加</w:t>
      </w:r>
      <w:r w:rsidR="00AC4F13" w:rsidRPr="00656F9B">
        <w:rPr>
          <w:rFonts w:eastAsiaTheme="minorEastAsia" w:hint="eastAsia"/>
          <w:sz w:val="32"/>
          <w:szCs w:val="32"/>
        </w:rPr>
        <w:t>0</w:t>
      </w:r>
      <w:r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656F9B" w:rsidRPr="00656F9B">
        <w:rPr>
          <w:rFonts w:eastAsia="仿宋_GB2312"/>
          <w:color w:val="000000"/>
          <w:sz w:val="32"/>
          <w:szCs w:val="32"/>
        </w:rPr>
        <w:t>较年初预算无增减变</w:t>
      </w:r>
      <w:r w:rsidRPr="00656F9B">
        <w:rPr>
          <w:rFonts w:eastAsia="仿宋_GB2312"/>
          <w:sz w:val="32"/>
          <w:szCs w:val="32"/>
        </w:rPr>
        <w:t>；</w:t>
      </w:r>
      <w:r w:rsidRPr="00656F9B">
        <w:rPr>
          <w:rFonts w:eastAsia="仿宋_GB2312" w:hint="eastAsia"/>
          <w:sz w:val="32"/>
          <w:szCs w:val="32"/>
        </w:rPr>
        <w:t>比</w:t>
      </w:r>
      <w:r w:rsidRPr="00656F9B">
        <w:rPr>
          <w:rFonts w:eastAsia="仿宋_GB2312"/>
          <w:sz w:val="32"/>
          <w:szCs w:val="32"/>
        </w:rPr>
        <w:t>201</w:t>
      </w:r>
      <w:r w:rsidRPr="00656F9B">
        <w:rPr>
          <w:rFonts w:eastAsia="仿宋_GB2312" w:hint="eastAsia"/>
          <w:sz w:val="32"/>
          <w:szCs w:val="32"/>
        </w:rPr>
        <w:t>7</w:t>
      </w:r>
      <w:r w:rsidRPr="00656F9B">
        <w:rPr>
          <w:rFonts w:eastAsia="仿宋_GB2312"/>
          <w:sz w:val="32"/>
          <w:szCs w:val="32"/>
        </w:rPr>
        <w:t>年度决算增加</w:t>
      </w:r>
      <w:r w:rsidR="00AC4F13" w:rsidRPr="00656F9B">
        <w:rPr>
          <w:rFonts w:eastAsiaTheme="minorEastAsia" w:hint="eastAsia"/>
          <w:sz w:val="32"/>
          <w:szCs w:val="32"/>
        </w:rPr>
        <w:t>0</w:t>
      </w:r>
      <w:r w:rsidRPr="00656F9B">
        <w:rPr>
          <w:rFonts w:eastAsia="仿宋_GB2312"/>
          <w:sz w:val="32"/>
          <w:szCs w:val="32"/>
        </w:rPr>
        <w:t>万元，增长</w:t>
      </w:r>
      <w:r w:rsidR="00AC4F13" w:rsidRPr="00656F9B">
        <w:rPr>
          <w:rFonts w:eastAsiaTheme="minorEastAsia" w:hint="eastAsia"/>
          <w:sz w:val="32"/>
          <w:szCs w:val="32"/>
        </w:rPr>
        <w:t>0</w:t>
      </w:r>
      <w:r w:rsidRPr="00656F9B">
        <w:rPr>
          <w:rFonts w:eastAsia="仿宋_GB2312"/>
          <w:sz w:val="32"/>
          <w:szCs w:val="32"/>
        </w:rPr>
        <w:t>%</w:t>
      </w:r>
      <w:r w:rsidRPr="00656F9B">
        <w:rPr>
          <w:rFonts w:eastAsia="仿宋_GB2312"/>
          <w:sz w:val="32"/>
          <w:szCs w:val="32"/>
        </w:rPr>
        <w:t>，主要是</w:t>
      </w:r>
      <w:r w:rsidR="00656F9B" w:rsidRPr="000C6CB8">
        <w:rPr>
          <w:rFonts w:ascii="仿宋" w:eastAsia="仿宋" w:hAnsi="仿宋" w:cstheme="minorEastAsia" w:hint="eastAsia"/>
          <w:sz w:val="32"/>
          <w:szCs w:val="32"/>
        </w:rPr>
        <w:t>未发生“公务接待”经费支出</w:t>
      </w:r>
      <w:r w:rsidRPr="00656F9B">
        <w:rPr>
          <w:rFonts w:eastAsia="仿宋_GB2312"/>
          <w:sz w:val="32"/>
          <w:szCs w:val="32"/>
        </w:rPr>
        <w:t>。</w:t>
      </w:r>
    </w:p>
    <w:p w:rsidR="00851CDC" w:rsidRPr="00656F9B" w:rsidRDefault="0089134F">
      <w:pPr>
        <w:adjustRightInd w:val="0"/>
        <w:snapToGrid w:val="0"/>
        <w:spacing w:after="0" w:line="580" w:lineRule="exact"/>
        <w:ind w:firstLineChars="200" w:firstLine="640"/>
        <w:rPr>
          <w:rFonts w:ascii="黑体" w:eastAsia="黑体"/>
          <w:sz w:val="32"/>
          <w:szCs w:val="40"/>
        </w:rPr>
      </w:pPr>
      <w:r w:rsidRPr="00656F9B">
        <w:rPr>
          <w:rFonts w:ascii="黑体" w:eastAsia="黑体" w:hint="eastAsia"/>
          <w:sz w:val="32"/>
          <w:szCs w:val="40"/>
        </w:rPr>
        <w:t>六、预算绩效情况说明</w:t>
      </w:r>
    </w:p>
    <w:p w:rsidR="007D1232" w:rsidRDefault="0089134F" w:rsidP="007D1232">
      <w:pPr>
        <w:spacing w:line="560" w:lineRule="exact"/>
        <w:ind w:firstLineChars="200" w:firstLine="640"/>
        <w:rPr>
          <w:rFonts w:ascii="仿宋_GB2312" w:eastAsiaTheme="minorEastAsia" w:cs="DengXian-Regular"/>
          <w:sz w:val="32"/>
          <w:szCs w:val="32"/>
        </w:rPr>
      </w:pPr>
      <w:r w:rsidRPr="00656F9B">
        <w:rPr>
          <w:rFonts w:ascii="仿宋_GB2312" w:eastAsia="仿宋_GB2312" w:cs="DengXian-Regular" w:hint="eastAsia"/>
          <w:sz w:val="32"/>
          <w:szCs w:val="32"/>
        </w:rPr>
        <w:t>（一）预算绩效管理工作开展情况。</w:t>
      </w:r>
    </w:p>
    <w:p w:rsidR="007D1232" w:rsidRPr="00AA649A" w:rsidRDefault="007D1232" w:rsidP="007D1232">
      <w:pPr>
        <w:spacing w:line="560" w:lineRule="exact"/>
        <w:ind w:firstLineChars="200" w:firstLine="640"/>
        <w:rPr>
          <w:rFonts w:ascii="仿宋" w:eastAsia="仿宋" w:hAnsi="仿宋"/>
          <w:sz w:val="32"/>
          <w:szCs w:val="32"/>
        </w:rPr>
      </w:pPr>
      <w:r w:rsidRPr="00AA649A">
        <w:rPr>
          <w:rFonts w:ascii="仿宋" w:eastAsia="仿宋" w:hAnsi="仿宋" w:hint="eastAsia"/>
          <w:sz w:val="32"/>
          <w:szCs w:val="32"/>
        </w:rPr>
        <w:t>根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rsidR="00851CDC" w:rsidRDefault="0089134F">
      <w:pPr>
        <w:adjustRightInd w:val="0"/>
        <w:snapToGrid w:val="0"/>
        <w:spacing w:after="0" w:line="580" w:lineRule="exact"/>
        <w:ind w:firstLineChars="200" w:firstLine="640"/>
        <w:rPr>
          <w:rFonts w:ascii="仿宋_GB2312" w:eastAsiaTheme="minorEastAsia" w:cs="DengXian-Regular"/>
          <w:sz w:val="32"/>
          <w:szCs w:val="32"/>
        </w:rPr>
      </w:pPr>
      <w:r>
        <w:rPr>
          <w:rFonts w:ascii="仿宋_GB2312" w:eastAsia="仿宋_GB2312" w:cs="DengXian-Regular" w:hint="eastAsia"/>
          <w:sz w:val="32"/>
          <w:szCs w:val="32"/>
        </w:rPr>
        <w:t>（二）项目绩效自评结果。</w:t>
      </w:r>
    </w:p>
    <w:p w:rsidR="007D1232" w:rsidRPr="00AA649A" w:rsidRDefault="007D1232" w:rsidP="007D1232">
      <w:pPr>
        <w:spacing w:line="560" w:lineRule="exact"/>
        <w:ind w:firstLineChars="200" w:firstLine="640"/>
        <w:rPr>
          <w:rFonts w:ascii="仿宋" w:eastAsia="仿宋" w:hAnsi="仿宋"/>
          <w:sz w:val="32"/>
          <w:szCs w:val="32"/>
        </w:rPr>
      </w:pPr>
      <w:r w:rsidRPr="00AA649A">
        <w:rPr>
          <w:rFonts w:ascii="仿宋" w:eastAsia="仿宋" w:hAnsi="仿宋" w:hint="eastAsia"/>
          <w:sz w:val="32"/>
          <w:szCs w:val="32"/>
        </w:rPr>
        <w:lastRenderedPageBreak/>
        <w:t>按照市财政预算绩效管理要求，对2018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rsidR="007D1232" w:rsidRPr="007D1232" w:rsidRDefault="007D1232">
      <w:pPr>
        <w:adjustRightInd w:val="0"/>
        <w:snapToGrid w:val="0"/>
        <w:spacing w:after="0" w:line="580" w:lineRule="exact"/>
        <w:ind w:firstLineChars="200" w:firstLine="640"/>
        <w:rPr>
          <w:rFonts w:ascii="仿宋_GB2312" w:eastAsiaTheme="minorEastAsia" w:cs="DengXian-Regular"/>
          <w:sz w:val="32"/>
          <w:szCs w:val="32"/>
        </w:rPr>
      </w:pPr>
    </w:p>
    <w:p w:rsidR="00851CDC" w:rsidRDefault="0089134F">
      <w:pPr>
        <w:adjustRightInd w:val="0"/>
        <w:snapToGrid w:val="0"/>
        <w:spacing w:after="0" w:line="580" w:lineRule="exact"/>
        <w:ind w:firstLineChars="200" w:firstLine="640"/>
        <w:rPr>
          <w:rFonts w:ascii="仿宋_GB2312" w:eastAsiaTheme="minorEastAsia" w:cs="DengXian-Regular"/>
          <w:sz w:val="32"/>
          <w:szCs w:val="32"/>
        </w:rPr>
      </w:pPr>
      <w:r>
        <w:rPr>
          <w:rFonts w:ascii="仿宋_GB2312" w:eastAsia="仿宋_GB2312" w:cs="DengXian-Regular" w:hint="eastAsia"/>
          <w:sz w:val="32"/>
          <w:szCs w:val="32"/>
        </w:rPr>
        <w:t>（三）重点项目绩效评价结果。</w:t>
      </w:r>
    </w:p>
    <w:p w:rsidR="00F2504C" w:rsidRPr="00F2504C" w:rsidRDefault="00F2504C">
      <w:pPr>
        <w:adjustRightInd w:val="0"/>
        <w:snapToGrid w:val="0"/>
        <w:spacing w:after="0" w:line="580" w:lineRule="exact"/>
        <w:ind w:firstLineChars="200" w:firstLine="640"/>
        <w:rPr>
          <w:rFonts w:ascii="仿宋" w:eastAsia="仿宋" w:hAnsi="仿宋" w:cs="DengXian-Regular"/>
          <w:sz w:val="32"/>
          <w:szCs w:val="32"/>
        </w:rPr>
      </w:pPr>
      <w:r w:rsidRPr="00F2504C">
        <w:rPr>
          <w:rFonts w:ascii="仿宋" w:eastAsia="仿宋" w:hAnsi="仿宋" w:cs="DengXian-Regular" w:hint="eastAsia"/>
          <w:sz w:val="32"/>
          <w:szCs w:val="32"/>
        </w:rPr>
        <w:t>我单位无重点项目。</w:t>
      </w:r>
    </w:p>
    <w:p w:rsidR="00851CDC" w:rsidRDefault="0089134F">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851CDC" w:rsidRDefault="0089134F" w:rsidP="0089134F">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w:t>
      </w:r>
      <w:r>
        <w:rPr>
          <w:rFonts w:ascii="宋体" w:hAnsi="宋体" w:cs="宋体" w:hint="eastAsia"/>
          <w:sz w:val="32"/>
          <w:szCs w:val="32"/>
        </w:rPr>
        <w:t>门</w:t>
      </w:r>
      <w:r>
        <w:rPr>
          <w:rFonts w:ascii="仿宋_GB2312" w:eastAsia="仿宋_GB2312" w:cs="DengXian-Regular" w:hint="eastAsia"/>
          <w:sz w:val="32"/>
          <w:szCs w:val="32"/>
        </w:rPr>
        <w:t>2018年度机关运行</w:t>
      </w:r>
      <w:r>
        <w:rPr>
          <w:rFonts w:ascii="宋体" w:hAnsi="宋体" w:cs="宋体" w:hint="eastAsia"/>
          <w:sz w:val="32"/>
          <w:szCs w:val="32"/>
        </w:rPr>
        <w:t>经费</w:t>
      </w:r>
      <w:r>
        <w:rPr>
          <w:rFonts w:ascii="MS Mincho" w:eastAsia="MS Mincho" w:hAnsi="MS Mincho" w:cs="MS Mincho" w:hint="eastAsia"/>
          <w:sz w:val="32"/>
          <w:szCs w:val="32"/>
        </w:rPr>
        <w:t>支出</w:t>
      </w:r>
      <w:r w:rsidR="00AA649A">
        <w:rPr>
          <w:rFonts w:ascii="仿宋_GB2312" w:eastAsiaTheme="minorEastAsia" w:cs="DengXian-Regular" w:hint="eastAsia"/>
          <w:sz w:val="32"/>
          <w:szCs w:val="32"/>
        </w:rPr>
        <w:t>1</w:t>
      </w:r>
      <w:r w:rsidR="00AA649A">
        <w:rPr>
          <w:rFonts w:ascii="宋体" w:hAnsi="宋体" w:cs="宋体" w:hint="eastAsia"/>
          <w:sz w:val="32"/>
          <w:szCs w:val="32"/>
        </w:rPr>
        <w:t>43.49</w:t>
      </w:r>
      <w:r>
        <w:rPr>
          <w:rFonts w:ascii="仿宋_GB2312" w:eastAsia="仿宋_GB2312" w:cs="DengXian-Regular" w:hint="eastAsia"/>
          <w:sz w:val="32"/>
          <w:szCs w:val="32"/>
        </w:rPr>
        <w:t>万元，比年初</w:t>
      </w:r>
      <w:r>
        <w:rPr>
          <w:rFonts w:ascii="宋体" w:hAnsi="宋体" w:cs="宋体" w:hint="eastAsia"/>
          <w:sz w:val="32"/>
          <w:szCs w:val="32"/>
        </w:rPr>
        <w:t>预</w:t>
      </w:r>
      <w:r>
        <w:rPr>
          <w:rFonts w:ascii="MS Mincho" w:eastAsia="MS Mincho" w:hAnsi="MS Mincho" w:cs="MS Mincho" w:hint="eastAsia"/>
          <w:sz w:val="32"/>
          <w:szCs w:val="32"/>
        </w:rPr>
        <w:t>算数</w:t>
      </w:r>
      <w:r w:rsidR="00495AA9">
        <w:rPr>
          <w:rFonts w:ascii="仿宋_GB2312" w:eastAsia="仿宋_GB2312" w:cs="DengXian-Regular" w:hint="eastAsia"/>
          <w:sz w:val="32"/>
          <w:szCs w:val="32"/>
        </w:rPr>
        <w:t xml:space="preserve"> </w:t>
      </w:r>
      <w:r>
        <w:rPr>
          <w:rFonts w:ascii="仿宋_GB2312" w:eastAsia="仿宋_GB2312" w:cs="DengXian-Regular" w:hint="eastAsia"/>
          <w:sz w:val="32"/>
          <w:szCs w:val="32"/>
        </w:rPr>
        <w:t>减少</w:t>
      </w:r>
      <w:r w:rsidR="00495AA9">
        <w:rPr>
          <w:rFonts w:eastAsiaTheme="minorEastAsia" w:hint="eastAsia"/>
          <w:sz w:val="32"/>
          <w:szCs w:val="32"/>
        </w:rPr>
        <w:t>4.91</w:t>
      </w:r>
      <w:r w:rsidR="00495AA9">
        <w:rPr>
          <w:rFonts w:ascii="仿宋_GB2312" w:eastAsia="仿宋_GB2312" w:cs="DengXian-Regular" w:hint="eastAsia"/>
          <w:sz w:val="32"/>
          <w:szCs w:val="32"/>
        </w:rPr>
        <w:t>万元，</w:t>
      </w:r>
      <w:r>
        <w:rPr>
          <w:rFonts w:ascii="仿宋_GB2312" w:eastAsia="仿宋_GB2312" w:cs="DengXian-Regular" w:hint="eastAsia"/>
          <w:sz w:val="32"/>
          <w:szCs w:val="32"/>
        </w:rPr>
        <w:t>降低</w:t>
      </w:r>
      <w:r w:rsidR="00495AA9">
        <w:rPr>
          <w:rFonts w:ascii="宋体" w:hAnsi="宋体" w:cs="宋体" w:hint="eastAsia"/>
          <w:sz w:val="32"/>
          <w:szCs w:val="32"/>
        </w:rPr>
        <w:t>3.31</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495AA9">
        <w:rPr>
          <w:rFonts w:eastAsia="仿宋_GB2312"/>
          <w:sz w:val="32"/>
          <w:szCs w:val="32"/>
        </w:rPr>
        <w:t>是</w:t>
      </w:r>
      <w:r w:rsidR="00495AA9" w:rsidRPr="004741FC">
        <w:rPr>
          <w:rFonts w:ascii="仿宋" w:eastAsia="仿宋" w:hAnsi="仿宋" w:cstheme="minorEastAsia" w:hint="eastAsia"/>
          <w:sz w:val="32"/>
          <w:szCs w:val="32"/>
        </w:rPr>
        <w:t>商品和服务支出中的劳务费减少</w:t>
      </w:r>
      <w:r>
        <w:rPr>
          <w:rFonts w:ascii="仿宋_GB2312" w:eastAsia="仿宋_GB2312" w:cs="DengXian-Regular" w:hint="eastAsia"/>
          <w:sz w:val="32"/>
          <w:szCs w:val="32"/>
        </w:rPr>
        <w:t>。</w:t>
      </w:r>
      <w:r>
        <w:rPr>
          <w:rFonts w:ascii="宋体" w:hAnsi="宋体" w:cs="宋体"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sidR="004741FC">
        <w:rPr>
          <w:rFonts w:eastAsiaTheme="minorEastAsia" w:hint="eastAsia"/>
          <w:sz w:val="32"/>
          <w:szCs w:val="32"/>
        </w:rPr>
        <w:t>50.84</w:t>
      </w:r>
      <w:r w:rsidR="004741FC">
        <w:rPr>
          <w:rFonts w:eastAsia="仿宋_GB2312"/>
          <w:sz w:val="32"/>
          <w:szCs w:val="32"/>
        </w:rPr>
        <w:t>万元，增</w:t>
      </w:r>
      <w:r w:rsidR="004741FC">
        <w:rPr>
          <w:rFonts w:ascii="宋体" w:hAnsi="宋体" w:cs="宋体" w:hint="eastAsia"/>
          <w:sz w:val="32"/>
          <w:szCs w:val="32"/>
        </w:rPr>
        <w:t>长</w:t>
      </w:r>
      <w:r w:rsidR="004741FC">
        <w:rPr>
          <w:rFonts w:ascii="MS Mincho" w:eastAsia="MS Mincho" w:hAnsi="MS Mincho" w:cs="MS Mincho" w:hint="eastAsia"/>
          <w:sz w:val="32"/>
          <w:szCs w:val="32"/>
        </w:rPr>
        <w:t>降低</w:t>
      </w:r>
      <w:r w:rsidR="004741FC">
        <w:rPr>
          <w:rFonts w:eastAsiaTheme="minorEastAsia" w:hint="eastAsia"/>
          <w:sz w:val="32"/>
          <w:szCs w:val="32"/>
        </w:rPr>
        <w:t>26.16</w:t>
      </w:r>
      <w:r>
        <w:rPr>
          <w:rFonts w:eastAsia="仿宋_GB2312"/>
          <w:sz w:val="32"/>
          <w:szCs w:val="32"/>
        </w:rPr>
        <w:t>%</w:t>
      </w:r>
      <w:r>
        <w:rPr>
          <w:rFonts w:eastAsia="仿宋_GB2312"/>
          <w:sz w:val="32"/>
          <w:szCs w:val="32"/>
        </w:rPr>
        <w:t>，主要是</w:t>
      </w:r>
      <w:r w:rsidR="004741FC" w:rsidRPr="004741FC">
        <w:rPr>
          <w:rFonts w:ascii="仿宋" w:eastAsia="仿宋" w:hAnsi="仿宋" w:cstheme="minorEastAsia" w:hint="eastAsia"/>
          <w:sz w:val="32"/>
          <w:szCs w:val="32"/>
        </w:rPr>
        <w:t>商品和服务支出中的劳务费较去年减少</w:t>
      </w:r>
      <w:r>
        <w:rPr>
          <w:rFonts w:eastAsia="仿宋_GB2312"/>
          <w:sz w:val="32"/>
          <w:szCs w:val="32"/>
        </w:rPr>
        <w:t>。</w:t>
      </w:r>
    </w:p>
    <w:p w:rsidR="00851CDC" w:rsidRDefault="0089134F" w:rsidP="0089134F">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851CDC" w:rsidRPr="004741FC" w:rsidRDefault="0089134F">
      <w:pPr>
        <w:widowControl/>
        <w:spacing w:after="0" w:line="580" w:lineRule="exact"/>
        <w:ind w:firstLineChars="200" w:firstLine="640"/>
        <w:jc w:val="left"/>
        <w:rPr>
          <w:rFonts w:ascii="仿宋_GB2312" w:eastAsiaTheme="minorEastAsia" w:cs="DengXian-Regular"/>
          <w:sz w:val="32"/>
          <w:szCs w:val="32"/>
        </w:rPr>
      </w:pPr>
      <w:r>
        <w:rPr>
          <w:rFonts w:ascii="仿宋_GB2312" w:eastAsia="仿宋_GB2312" w:cs="DengXian-Regular" w:hint="eastAsia"/>
          <w:sz w:val="32"/>
          <w:szCs w:val="32"/>
        </w:rPr>
        <w:t>本部门2018年度政府采购支出总额</w:t>
      </w:r>
      <w:r w:rsidR="004741FC">
        <w:rPr>
          <w:rFonts w:ascii="仿宋_GB2312" w:eastAsiaTheme="minorEastAsia"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4741FC">
        <w:rPr>
          <w:rFonts w:ascii="仿宋_GB2312" w:eastAsiaTheme="minorEastAsia"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851CDC" w:rsidRDefault="0089134F" w:rsidP="0089134F">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（三）国有资产占用情况</w:t>
      </w:r>
    </w:p>
    <w:p w:rsidR="00851CDC" w:rsidRPr="008F2A2A" w:rsidRDefault="0089134F">
      <w:pPr>
        <w:adjustRightInd w:val="0"/>
        <w:snapToGrid w:val="0"/>
        <w:spacing w:after="0" w:line="580" w:lineRule="exact"/>
        <w:ind w:firstLineChars="200" w:firstLine="640"/>
        <w:rPr>
          <w:rFonts w:ascii="仿宋" w:eastAsia="仿宋" w:hAnsi="仿宋" w:cs="DengXian-Regular"/>
          <w:sz w:val="32"/>
          <w:szCs w:val="32"/>
        </w:rPr>
      </w:pPr>
      <w:r>
        <w:rPr>
          <w:rFonts w:ascii="仿宋_GB2312" w:eastAsia="仿宋_GB2312" w:cs="DengXian-Regular" w:hint="eastAsia"/>
          <w:sz w:val="32"/>
          <w:szCs w:val="32"/>
        </w:rPr>
        <w:t>截至2018年12月31日，本部门共有车辆</w:t>
      </w:r>
      <w:r w:rsidR="00407021">
        <w:rPr>
          <w:rFonts w:ascii="仿宋_GB2312" w:eastAsiaTheme="minorEastAsia" w:cs="DengXian-Regular" w:hint="eastAsia"/>
          <w:sz w:val="32"/>
          <w:szCs w:val="32"/>
        </w:rPr>
        <w:t>3</w:t>
      </w:r>
      <w:r>
        <w:rPr>
          <w:rFonts w:ascii="仿宋_GB2312" w:eastAsia="仿宋_GB2312" w:cs="DengXian-Regular" w:hint="eastAsia"/>
          <w:sz w:val="32"/>
          <w:szCs w:val="32"/>
        </w:rPr>
        <w:t>辆，比上年增加</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辆，主要是</w:t>
      </w:r>
      <w:r w:rsidR="008F2A2A" w:rsidRPr="008F2A2A">
        <w:rPr>
          <w:rFonts w:ascii="仿宋" w:eastAsia="仿宋" w:hAnsi="仿宋" w:cs="DengXian-Regular" w:hint="eastAsia"/>
          <w:sz w:val="32"/>
          <w:szCs w:val="32"/>
        </w:rPr>
        <w:t>未发生车辆购置</w:t>
      </w:r>
      <w:r w:rsidRPr="008F2A2A">
        <w:rPr>
          <w:rFonts w:ascii="仿宋" w:eastAsia="仿宋" w:hAnsi="仿宋" w:cs="DengXian-Regular" w:hint="eastAsia"/>
          <w:sz w:val="32"/>
          <w:szCs w:val="32"/>
        </w:rPr>
        <w:t>。</w:t>
      </w:r>
      <w:r>
        <w:rPr>
          <w:rFonts w:ascii="仿宋_GB2312" w:eastAsia="仿宋_GB2312" w:cs="DengXian-Regular" w:hint="eastAsia"/>
          <w:sz w:val="32"/>
          <w:szCs w:val="32"/>
        </w:rPr>
        <w:t>其中，副部（省）级及以上领导用车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辆，主要领导干部用车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辆，机要通信用车</w:t>
      </w:r>
      <w:r w:rsidR="008F2A2A">
        <w:rPr>
          <w:rFonts w:ascii="仿宋_GB2312" w:eastAsiaTheme="minorEastAsia" w:cs="DengXian-Regular" w:hint="eastAsia"/>
          <w:sz w:val="32"/>
          <w:szCs w:val="32"/>
        </w:rPr>
        <w:t>1</w:t>
      </w:r>
      <w:r>
        <w:rPr>
          <w:rFonts w:ascii="仿宋_GB2312" w:eastAsia="仿宋_GB2312" w:cs="DengXian-Regular" w:hint="eastAsia"/>
          <w:sz w:val="32"/>
          <w:szCs w:val="32"/>
        </w:rPr>
        <w:t>辆，应急保障用车</w:t>
      </w:r>
      <w:r w:rsidR="008F2A2A">
        <w:rPr>
          <w:rFonts w:ascii="仿宋_GB2312" w:eastAsiaTheme="minorEastAsia" w:cs="DengXian-Regular" w:hint="eastAsia"/>
          <w:sz w:val="32"/>
          <w:szCs w:val="32"/>
        </w:rPr>
        <w:t>2</w:t>
      </w:r>
      <w:r>
        <w:rPr>
          <w:rFonts w:ascii="仿宋_GB2312" w:eastAsia="仿宋_GB2312" w:cs="DengXian-Regular" w:hint="eastAsia"/>
          <w:sz w:val="32"/>
          <w:szCs w:val="32"/>
        </w:rPr>
        <w:t>辆，执法执勤用车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辆，特种专业技术用车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辆，离退休干部用车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辆，其他用车</w:t>
      </w:r>
      <w:r w:rsidR="00407021">
        <w:rPr>
          <w:rFonts w:ascii="仿宋_GB2312" w:eastAsiaTheme="minorEastAsia" w:cs="DengXian-Regular" w:hint="eastAsia"/>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8F2A2A">
        <w:rPr>
          <w:rFonts w:ascii="仿宋_GB2312" w:eastAsiaTheme="minorEastAsia" w:cs="DengXian-Regular" w:hint="eastAsia"/>
          <w:sz w:val="32"/>
          <w:szCs w:val="32"/>
        </w:rPr>
        <w:t>0</w:t>
      </w:r>
      <w:r>
        <w:rPr>
          <w:rFonts w:ascii="仿宋_GB2312" w:eastAsia="仿宋_GB2312" w:cs="DengXian-Regular" w:hint="eastAsia"/>
          <w:sz w:val="32"/>
          <w:szCs w:val="32"/>
        </w:rPr>
        <w:t>台（套），比上年增加</w:t>
      </w:r>
      <w:r w:rsidR="008F2A2A">
        <w:rPr>
          <w:rFonts w:ascii="仿宋_GB2312" w:eastAsiaTheme="minorEastAsia" w:cs="DengXian-Regular" w:hint="eastAsia"/>
          <w:sz w:val="32"/>
          <w:szCs w:val="32"/>
        </w:rPr>
        <w:t>0</w:t>
      </w:r>
      <w:r>
        <w:rPr>
          <w:rFonts w:ascii="仿宋_GB2312" w:eastAsia="仿宋_GB2312" w:cs="DengXian-Regular" w:hint="eastAsia"/>
          <w:sz w:val="32"/>
          <w:szCs w:val="32"/>
        </w:rPr>
        <w:t>套，主要是</w:t>
      </w:r>
      <w:r w:rsidR="008F2A2A" w:rsidRPr="008F2A2A">
        <w:rPr>
          <w:rFonts w:ascii="仿宋" w:eastAsia="仿宋" w:hAnsi="仿宋" w:cs="DengXian-Regular" w:hint="eastAsia"/>
          <w:sz w:val="32"/>
          <w:szCs w:val="32"/>
        </w:rPr>
        <w:t>未发生“通用设备”的购置</w:t>
      </w:r>
      <w:r w:rsidRPr="008F2A2A">
        <w:rPr>
          <w:rFonts w:ascii="仿宋" w:eastAsia="仿宋" w:hAnsi="仿宋" w:cs="DengXian-Regular" w:hint="eastAsia"/>
          <w:sz w:val="32"/>
          <w:szCs w:val="32"/>
        </w:rPr>
        <w:t>，单位价值</w:t>
      </w:r>
      <w:r w:rsidRPr="008F2A2A">
        <w:rPr>
          <w:rFonts w:ascii="仿宋" w:eastAsia="仿宋" w:hAnsi="仿宋" w:cs="TimesNewRomanPSMT" w:hint="eastAsia"/>
          <w:sz w:val="32"/>
          <w:szCs w:val="32"/>
        </w:rPr>
        <w:t>100</w:t>
      </w:r>
      <w:r w:rsidRPr="008F2A2A">
        <w:rPr>
          <w:rFonts w:ascii="仿宋" w:eastAsia="仿宋" w:hAnsi="仿宋" w:cs="DengXian-Regular" w:hint="eastAsia"/>
          <w:sz w:val="32"/>
          <w:szCs w:val="32"/>
        </w:rPr>
        <w:t>万元以上专用设备</w:t>
      </w:r>
      <w:r w:rsidR="008F2A2A" w:rsidRPr="008F2A2A">
        <w:rPr>
          <w:rFonts w:ascii="仿宋" w:eastAsia="仿宋" w:hAnsi="仿宋" w:cs="DengXian-Regular" w:hint="eastAsia"/>
          <w:sz w:val="32"/>
          <w:szCs w:val="32"/>
        </w:rPr>
        <w:t>0台（套）比上年增加0</w:t>
      </w:r>
      <w:r w:rsidRPr="008F2A2A">
        <w:rPr>
          <w:rFonts w:ascii="仿宋" w:eastAsia="仿宋" w:hAnsi="仿宋" w:cs="DengXian-Regular" w:hint="eastAsia"/>
          <w:sz w:val="32"/>
          <w:szCs w:val="32"/>
        </w:rPr>
        <w:t>套,主要是</w:t>
      </w:r>
      <w:r w:rsidR="008F2A2A" w:rsidRPr="008F2A2A">
        <w:rPr>
          <w:rFonts w:ascii="仿宋" w:eastAsia="仿宋" w:hAnsi="仿宋" w:cs="DengXian-Regular" w:hint="eastAsia"/>
          <w:sz w:val="32"/>
          <w:szCs w:val="32"/>
        </w:rPr>
        <w:t>未发生“专用设备”的购置</w:t>
      </w:r>
      <w:r w:rsidRPr="008F2A2A">
        <w:rPr>
          <w:rFonts w:ascii="仿宋" w:eastAsia="仿宋" w:hAnsi="仿宋" w:cs="DengXian-Regular" w:hint="eastAsia"/>
          <w:sz w:val="32"/>
          <w:szCs w:val="32"/>
        </w:rPr>
        <w:t>。</w:t>
      </w:r>
    </w:p>
    <w:p w:rsidR="00851CDC" w:rsidRDefault="0089134F" w:rsidP="0089134F">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E430F5" w:rsidRPr="00E430F5">
        <w:rPr>
          <w:rFonts w:ascii="仿宋" w:eastAsia="仿宋" w:hAnsi="仿宋" w:cs="DengXian-Regular" w:hint="eastAsia"/>
          <w:sz w:val="32"/>
          <w:szCs w:val="32"/>
        </w:rPr>
        <w:t>国有资本、政府采购</w:t>
      </w:r>
      <w:r>
        <w:rPr>
          <w:rFonts w:ascii="仿宋_GB2312" w:eastAsia="仿宋_GB2312" w:cs="DengXian-Regular" w:hint="eastAsia"/>
          <w:sz w:val="32"/>
          <w:szCs w:val="32"/>
        </w:rPr>
        <w:t>无收支及结转结余情况，故</w:t>
      </w:r>
      <w:r w:rsidR="00E430F5" w:rsidRPr="00E430F5">
        <w:rPr>
          <w:rFonts w:ascii="仿宋" w:eastAsia="仿宋" w:hAnsi="仿宋" w:cs="DengXian-Regular"/>
          <w:sz w:val="32"/>
          <w:szCs w:val="32"/>
        </w:rPr>
        <w:t>《</w:t>
      </w:r>
      <w:r w:rsidR="00E430F5" w:rsidRPr="00E430F5">
        <w:rPr>
          <w:rFonts w:ascii="仿宋" w:eastAsia="仿宋" w:hAnsi="仿宋" w:cs="Arial" w:hint="eastAsia"/>
          <w:color w:val="000000"/>
          <w:kern w:val="0"/>
          <w:sz w:val="32"/>
          <w:szCs w:val="32"/>
        </w:rPr>
        <w:t>国有资本经营预算财政拨款支出决算表》、《</w:t>
      </w:r>
      <w:r w:rsidR="00E430F5" w:rsidRPr="00E430F5">
        <w:rPr>
          <w:rFonts w:ascii="仿宋" w:eastAsia="仿宋" w:hAnsi="仿宋" w:cs="黑体" w:hint="eastAsia"/>
          <w:color w:val="000000"/>
          <w:kern w:val="0"/>
          <w:sz w:val="32"/>
          <w:szCs w:val="32"/>
        </w:rPr>
        <w:t>政府采购情况表》</w:t>
      </w:r>
      <w:r w:rsidRPr="00E430F5">
        <w:rPr>
          <w:rFonts w:ascii="仿宋" w:eastAsia="仿宋" w:hAnsi="仿宋" w:cs="DengXian-Regular" w:hint="eastAsia"/>
          <w:sz w:val="32"/>
          <w:szCs w:val="32"/>
        </w:rPr>
        <w:t>以空</w:t>
      </w:r>
      <w:r>
        <w:rPr>
          <w:rFonts w:ascii="仿宋_GB2312" w:eastAsia="仿宋_GB2312" w:cs="DengXian-Regular" w:hint="eastAsia"/>
          <w:sz w:val="32"/>
          <w:szCs w:val="32"/>
        </w:rPr>
        <w:t>表列示。</w:t>
      </w:r>
    </w:p>
    <w:p w:rsidR="00851CDC" w:rsidRDefault="0089134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851CDC" w:rsidRDefault="00851CDC">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851CDC">
          <w:pgSz w:w="11906" w:h="16838"/>
          <w:pgMar w:top="2098" w:right="1474" w:bottom="1984" w:left="1588" w:header="851" w:footer="992" w:gutter="0"/>
          <w:cols w:space="0"/>
          <w:docGrid w:type="lines" w:linePitch="312"/>
        </w:sect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51CDC">
      <w:pPr>
        <w:widowControl/>
        <w:spacing w:line="1200" w:lineRule="exact"/>
        <w:jc w:val="center"/>
        <w:rPr>
          <w:rFonts w:asciiTheme="minorEastAsia" w:eastAsiaTheme="minorEastAsia" w:hAnsi="宋体"/>
          <w:color w:val="000000" w:themeColor="text1"/>
          <w:sz w:val="96"/>
          <w:szCs w:val="96"/>
        </w:rPr>
      </w:pPr>
    </w:p>
    <w:p w:rsidR="00851CDC" w:rsidRDefault="0089134F">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851CDC" w:rsidRDefault="0089134F">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851CDC" w:rsidRDefault="00851CDC">
      <w:pPr>
        <w:rPr>
          <w:rFonts w:ascii="宋体" w:hAnsi="宋体" w:cs="ArialUnicodeMS"/>
          <w:color w:val="000000"/>
          <w:kern w:val="0"/>
        </w:rPr>
        <w:sectPr w:rsidR="00851CDC">
          <w:pgSz w:w="11906" w:h="16838"/>
          <w:pgMar w:top="2098" w:right="1474" w:bottom="1984" w:left="1588" w:header="851" w:footer="992" w:gutter="0"/>
          <w:cols w:space="0"/>
          <w:docGrid w:type="lines" w:linePitch="312"/>
        </w:sectPr>
      </w:pP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851CDC" w:rsidRDefault="0089134F" w:rsidP="0089134F">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51CDC" w:rsidRDefault="0089134F" w:rsidP="0089134F">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p w:rsidR="00851CDC" w:rsidRDefault="00851CDC">
      <w:pPr>
        <w:widowControl/>
        <w:spacing w:after="0" w:line="560" w:lineRule="exact"/>
        <w:ind w:firstLineChars="200" w:firstLine="640"/>
        <w:rPr>
          <w:rFonts w:ascii="仿宋_GB2312" w:eastAsia="仿宋_GB2312" w:hAnsiTheme="minorHAnsi" w:cs="ArialUnicodeMS"/>
          <w:kern w:val="0"/>
          <w:sz w:val="32"/>
          <w:szCs w:val="32"/>
        </w:rPr>
      </w:pPr>
    </w:p>
    <w:sectPr w:rsidR="00851CDC" w:rsidSect="00851CD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43" w:rsidRDefault="00277343" w:rsidP="00005DB9">
      <w:pPr>
        <w:spacing w:after="0" w:line="240" w:lineRule="auto"/>
      </w:pPr>
      <w:r>
        <w:separator/>
      </w:r>
    </w:p>
  </w:endnote>
  <w:endnote w:type="continuationSeparator" w:id="0">
    <w:p w:rsidR="00277343" w:rsidRDefault="00277343" w:rsidP="0000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68292EED-1951-401D-87DF-BC0D56EDB3F7}"/>
  </w:font>
  <w:font w:name="楷体">
    <w:panose1 w:val="02010609060101010101"/>
    <w:charset w:val="86"/>
    <w:family w:val="modern"/>
    <w:pitch w:val="fixed"/>
    <w:sig w:usb0="800002BF" w:usb1="38CF7CFA" w:usb2="00000016" w:usb3="00000000" w:csb0="00040001" w:csb1="00000000"/>
    <w:embedRegular r:id="rId2" w:subsetted="1" w:fontKey="{64F40BDB-122F-4817-A74C-B7AFE948A27D}"/>
  </w:font>
  <w:font w:name="仿宋_GB2312">
    <w:altName w:val="MS Mincho"/>
    <w:charset w:val="86"/>
    <w:family w:val="modern"/>
    <w:pitch w:val="default"/>
    <w:sig w:usb0="00000000" w:usb1="00000000" w:usb2="00000000" w:usb3="00000000" w:csb0="00000000" w:csb1="00000000"/>
    <w:embedRegular r:id="rId3" w:subsetted="1" w:fontKey="{72B6A8D3-611A-4F67-BABF-3B5FCDAD472D}"/>
    <w:embedBold r:id="rId4" w:subsetted="1" w:fontKey="{B5EFC41E-5788-43D0-8392-7EAFACD7EEB0}"/>
  </w:font>
  <w:font w:name="仿宋">
    <w:panose1 w:val="02010609060101010101"/>
    <w:charset w:val="86"/>
    <w:family w:val="modern"/>
    <w:pitch w:val="fixed"/>
    <w:sig w:usb0="800002BF" w:usb1="38CF7CFA" w:usb2="00000016" w:usb3="00000000" w:csb0="00040001" w:csb1="00000000"/>
    <w:embedRegular r:id="rId5" w:subsetted="1" w:fontKey="{3053D04F-4CA0-4216-8159-9A0892AAAA27}"/>
    <w:embedBold r:id="rId6" w:subsetted="1" w:fontKey="{6E21B37D-377B-4D24-B87B-D42E27F056A1}"/>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default"/>
    <w:sig w:usb0="00000000" w:usb1="00000000" w:usb2="00000000" w:usb3="00000000" w:csb0="00000000" w:csb1="00000000"/>
    <w:embedBold r:id="rId7" w:subsetted="1" w:fontKey="{FB90FB08-6F4E-44BC-8153-12469C900CD0}"/>
  </w:font>
  <w:font w:name="DengXian-Bold">
    <w:altName w:val="宋体"/>
    <w:charset w:val="86"/>
    <w:family w:val="auto"/>
    <w:pitch w:val="default"/>
    <w:sig w:usb0="00000000" w:usb1="00000000" w:usb2="00000010" w:usb3="00000000" w:csb0="00040001" w:csb1="00000000"/>
  </w:font>
  <w:font w:name="___WRD_EMBED_SUB_39">
    <w:altName w:val="MS Mincho"/>
    <w:panose1 w:val="02010609030101010101"/>
    <w:charset w:val="86"/>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embedRegular r:id="rId8" w:subsetted="1" w:fontKey="{3B60CA04-5025-4F61-AFC6-982D7D2B97CE}"/>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43" w:rsidRDefault="00277343" w:rsidP="00005DB9">
      <w:pPr>
        <w:spacing w:after="0" w:line="240" w:lineRule="auto"/>
      </w:pPr>
      <w:r>
        <w:separator/>
      </w:r>
    </w:p>
  </w:footnote>
  <w:footnote w:type="continuationSeparator" w:id="0">
    <w:p w:rsidR="00277343" w:rsidRDefault="00277343" w:rsidP="00005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05DB9"/>
    <w:rsid w:val="00007CF8"/>
    <w:rsid w:val="00020FAF"/>
    <w:rsid w:val="00022474"/>
    <w:rsid w:val="00024E7F"/>
    <w:rsid w:val="000475A0"/>
    <w:rsid w:val="00067693"/>
    <w:rsid w:val="000838C3"/>
    <w:rsid w:val="000B2446"/>
    <w:rsid w:val="000B6004"/>
    <w:rsid w:val="000B6C29"/>
    <w:rsid w:val="000C6CB8"/>
    <w:rsid w:val="000D7C65"/>
    <w:rsid w:val="000E2F81"/>
    <w:rsid w:val="0010129F"/>
    <w:rsid w:val="00101F8D"/>
    <w:rsid w:val="001168B5"/>
    <w:rsid w:val="00117946"/>
    <w:rsid w:val="00117E2C"/>
    <w:rsid w:val="00146C47"/>
    <w:rsid w:val="00152FB8"/>
    <w:rsid w:val="00176658"/>
    <w:rsid w:val="0018239E"/>
    <w:rsid w:val="001B3410"/>
    <w:rsid w:val="001B7503"/>
    <w:rsid w:val="001C030D"/>
    <w:rsid w:val="001C3B0A"/>
    <w:rsid w:val="001C4A84"/>
    <w:rsid w:val="001E5902"/>
    <w:rsid w:val="00233705"/>
    <w:rsid w:val="0024559F"/>
    <w:rsid w:val="00246D99"/>
    <w:rsid w:val="0024786A"/>
    <w:rsid w:val="00251663"/>
    <w:rsid w:val="00257266"/>
    <w:rsid w:val="00262306"/>
    <w:rsid w:val="002651F3"/>
    <w:rsid w:val="00275CA2"/>
    <w:rsid w:val="00277343"/>
    <w:rsid w:val="002A12FC"/>
    <w:rsid w:val="002A65A5"/>
    <w:rsid w:val="002B25D6"/>
    <w:rsid w:val="002C04C4"/>
    <w:rsid w:val="002C78C1"/>
    <w:rsid w:val="002D08B0"/>
    <w:rsid w:val="002D1AE3"/>
    <w:rsid w:val="002F2ECE"/>
    <w:rsid w:val="00341C8F"/>
    <w:rsid w:val="00345809"/>
    <w:rsid w:val="00350A9D"/>
    <w:rsid w:val="0035463A"/>
    <w:rsid w:val="00356578"/>
    <w:rsid w:val="00391D9D"/>
    <w:rsid w:val="003B6C51"/>
    <w:rsid w:val="003C0C2E"/>
    <w:rsid w:val="003C1413"/>
    <w:rsid w:val="003C549F"/>
    <w:rsid w:val="003D5197"/>
    <w:rsid w:val="003D5A16"/>
    <w:rsid w:val="003D67B6"/>
    <w:rsid w:val="003E7DB3"/>
    <w:rsid w:val="0040559D"/>
    <w:rsid w:val="00407021"/>
    <w:rsid w:val="004304C9"/>
    <w:rsid w:val="00431175"/>
    <w:rsid w:val="004374A3"/>
    <w:rsid w:val="004741FC"/>
    <w:rsid w:val="00484488"/>
    <w:rsid w:val="00491B8A"/>
    <w:rsid w:val="00493686"/>
    <w:rsid w:val="00495AA9"/>
    <w:rsid w:val="004A732D"/>
    <w:rsid w:val="004B6E37"/>
    <w:rsid w:val="004C00DF"/>
    <w:rsid w:val="004C32BA"/>
    <w:rsid w:val="004C68EF"/>
    <w:rsid w:val="00565198"/>
    <w:rsid w:val="00575922"/>
    <w:rsid w:val="005A3C0D"/>
    <w:rsid w:val="005A5B6D"/>
    <w:rsid w:val="005A6C90"/>
    <w:rsid w:val="005B37E6"/>
    <w:rsid w:val="005D620D"/>
    <w:rsid w:val="005D71A7"/>
    <w:rsid w:val="005E3FB0"/>
    <w:rsid w:val="005F4B66"/>
    <w:rsid w:val="005F5208"/>
    <w:rsid w:val="00602A3A"/>
    <w:rsid w:val="00615C31"/>
    <w:rsid w:val="00641318"/>
    <w:rsid w:val="0064405D"/>
    <w:rsid w:val="0065022F"/>
    <w:rsid w:val="00656F9B"/>
    <w:rsid w:val="0069084E"/>
    <w:rsid w:val="00695557"/>
    <w:rsid w:val="006C0165"/>
    <w:rsid w:val="006D4EA7"/>
    <w:rsid w:val="006D7AE5"/>
    <w:rsid w:val="0070012A"/>
    <w:rsid w:val="0070664B"/>
    <w:rsid w:val="007071B8"/>
    <w:rsid w:val="007155C2"/>
    <w:rsid w:val="007414DE"/>
    <w:rsid w:val="0074500C"/>
    <w:rsid w:val="00760C0C"/>
    <w:rsid w:val="007905A9"/>
    <w:rsid w:val="007C35EB"/>
    <w:rsid w:val="007D1232"/>
    <w:rsid w:val="007E072B"/>
    <w:rsid w:val="007E5500"/>
    <w:rsid w:val="007F055B"/>
    <w:rsid w:val="00805EF9"/>
    <w:rsid w:val="00811C2F"/>
    <w:rsid w:val="00833D46"/>
    <w:rsid w:val="00836215"/>
    <w:rsid w:val="00840A97"/>
    <w:rsid w:val="00851CDC"/>
    <w:rsid w:val="00872B02"/>
    <w:rsid w:val="00873292"/>
    <w:rsid w:val="0089134F"/>
    <w:rsid w:val="008919DC"/>
    <w:rsid w:val="008A640A"/>
    <w:rsid w:val="008C0149"/>
    <w:rsid w:val="008D31EF"/>
    <w:rsid w:val="008D5DED"/>
    <w:rsid w:val="008E25CA"/>
    <w:rsid w:val="008E35CA"/>
    <w:rsid w:val="008F2A2A"/>
    <w:rsid w:val="008F34FC"/>
    <w:rsid w:val="009133C3"/>
    <w:rsid w:val="00937628"/>
    <w:rsid w:val="00943750"/>
    <w:rsid w:val="00944CD7"/>
    <w:rsid w:val="00961190"/>
    <w:rsid w:val="00970D5D"/>
    <w:rsid w:val="009831B2"/>
    <w:rsid w:val="009971DD"/>
    <w:rsid w:val="009A1ABE"/>
    <w:rsid w:val="009A3BEC"/>
    <w:rsid w:val="009A60AF"/>
    <w:rsid w:val="009B417C"/>
    <w:rsid w:val="009E21A4"/>
    <w:rsid w:val="009F104E"/>
    <w:rsid w:val="009F22C6"/>
    <w:rsid w:val="00A07E50"/>
    <w:rsid w:val="00A12C15"/>
    <w:rsid w:val="00A15397"/>
    <w:rsid w:val="00A201C0"/>
    <w:rsid w:val="00A35CE0"/>
    <w:rsid w:val="00A4462E"/>
    <w:rsid w:val="00A44AA4"/>
    <w:rsid w:val="00A527AF"/>
    <w:rsid w:val="00A61623"/>
    <w:rsid w:val="00A84687"/>
    <w:rsid w:val="00A91284"/>
    <w:rsid w:val="00AA0458"/>
    <w:rsid w:val="00AA2317"/>
    <w:rsid w:val="00AA649A"/>
    <w:rsid w:val="00AB0A0E"/>
    <w:rsid w:val="00AC3162"/>
    <w:rsid w:val="00AC4F13"/>
    <w:rsid w:val="00AD3B6E"/>
    <w:rsid w:val="00AE5FD7"/>
    <w:rsid w:val="00AF6D31"/>
    <w:rsid w:val="00B06777"/>
    <w:rsid w:val="00B1751F"/>
    <w:rsid w:val="00B50F96"/>
    <w:rsid w:val="00B56722"/>
    <w:rsid w:val="00B67044"/>
    <w:rsid w:val="00B74D39"/>
    <w:rsid w:val="00B827C6"/>
    <w:rsid w:val="00B91DA4"/>
    <w:rsid w:val="00BA7174"/>
    <w:rsid w:val="00BB6EA7"/>
    <w:rsid w:val="00BD0338"/>
    <w:rsid w:val="00C12630"/>
    <w:rsid w:val="00C15B2E"/>
    <w:rsid w:val="00C30CF0"/>
    <w:rsid w:val="00C34562"/>
    <w:rsid w:val="00C3774E"/>
    <w:rsid w:val="00C57456"/>
    <w:rsid w:val="00C65387"/>
    <w:rsid w:val="00C726F0"/>
    <w:rsid w:val="00C87FAB"/>
    <w:rsid w:val="00C91FF7"/>
    <w:rsid w:val="00C92D15"/>
    <w:rsid w:val="00C94E53"/>
    <w:rsid w:val="00CE3FC3"/>
    <w:rsid w:val="00CE6108"/>
    <w:rsid w:val="00CF50FA"/>
    <w:rsid w:val="00D0048E"/>
    <w:rsid w:val="00D23E7A"/>
    <w:rsid w:val="00D56D8F"/>
    <w:rsid w:val="00D61063"/>
    <w:rsid w:val="00DA2F26"/>
    <w:rsid w:val="00DB35AF"/>
    <w:rsid w:val="00DC0277"/>
    <w:rsid w:val="00DD72D7"/>
    <w:rsid w:val="00DD7A2B"/>
    <w:rsid w:val="00DF5B88"/>
    <w:rsid w:val="00E0589E"/>
    <w:rsid w:val="00E0697F"/>
    <w:rsid w:val="00E1278E"/>
    <w:rsid w:val="00E157AC"/>
    <w:rsid w:val="00E241FA"/>
    <w:rsid w:val="00E2595E"/>
    <w:rsid w:val="00E35374"/>
    <w:rsid w:val="00E430F5"/>
    <w:rsid w:val="00E50C19"/>
    <w:rsid w:val="00E64655"/>
    <w:rsid w:val="00E73081"/>
    <w:rsid w:val="00E736B3"/>
    <w:rsid w:val="00E7779B"/>
    <w:rsid w:val="00E80ACC"/>
    <w:rsid w:val="00E856C9"/>
    <w:rsid w:val="00EA4F68"/>
    <w:rsid w:val="00EB6A8B"/>
    <w:rsid w:val="00EC6814"/>
    <w:rsid w:val="00ED411D"/>
    <w:rsid w:val="00EF38C6"/>
    <w:rsid w:val="00F00F05"/>
    <w:rsid w:val="00F2504C"/>
    <w:rsid w:val="00F43FA1"/>
    <w:rsid w:val="00F679C7"/>
    <w:rsid w:val="00F7711A"/>
    <w:rsid w:val="00F80C72"/>
    <w:rsid w:val="00FA0D58"/>
    <w:rsid w:val="00FA1580"/>
    <w:rsid w:val="00FA56F4"/>
    <w:rsid w:val="00FB2302"/>
    <w:rsid w:val="00FB4EDA"/>
    <w:rsid w:val="00FC14EE"/>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DC"/>
    <w:pPr>
      <w:widowControl w:val="0"/>
      <w:spacing w:after="160" w:line="480" w:lineRule="auto"/>
      <w:jc w:val="both"/>
    </w:pPr>
    <w:rPr>
      <w:kern w:val="2"/>
      <w:sz w:val="21"/>
      <w:szCs w:val="24"/>
    </w:rPr>
  </w:style>
  <w:style w:type="paragraph" w:styleId="1">
    <w:name w:val="heading 1"/>
    <w:basedOn w:val="a"/>
    <w:next w:val="a"/>
    <w:link w:val="1Char"/>
    <w:uiPriority w:val="9"/>
    <w:qFormat/>
    <w:rsid w:val="00851C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51C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51CD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51C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1CDC"/>
    <w:pPr>
      <w:ind w:leftChars="2500" w:left="100"/>
    </w:pPr>
  </w:style>
  <w:style w:type="paragraph" w:styleId="a4">
    <w:name w:val="Balloon Text"/>
    <w:basedOn w:val="a"/>
    <w:link w:val="Char0"/>
    <w:uiPriority w:val="99"/>
    <w:semiHidden/>
    <w:unhideWhenUsed/>
    <w:qFormat/>
    <w:rsid w:val="00851CDC"/>
    <w:rPr>
      <w:sz w:val="18"/>
      <w:szCs w:val="18"/>
    </w:rPr>
  </w:style>
  <w:style w:type="paragraph" w:styleId="a5">
    <w:name w:val="footer"/>
    <w:basedOn w:val="a"/>
    <w:link w:val="Char1"/>
    <w:uiPriority w:val="99"/>
    <w:unhideWhenUsed/>
    <w:qFormat/>
    <w:rsid w:val="00851CD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51C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51CDC"/>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51CDC"/>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51CD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51CDC"/>
    <w:rPr>
      <w:sz w:val="18"/>
      <w:szCs w:val="18"/>
    </w:rPr>
  </w:style>
  <w:style w:type="character" w:customStyle="1" w:styleId="Char1">
    <w:name w:val="页脚 Char"/>
    <w:basedOn w:val="a0"/>
    <w:link w:val="a5"/>
    <w:uiPriority w:val="99"/>
    <w:qFormat/>
    <w:rsid w:val="00851CDC"/>
    <w:rPr>
      <w:sz w:val="18"/>
      <w:szCs w:val="18"/>
    </w:rPr>
  </w:style>
  <w:style w:type="paragraph" w:styleId="aa">
    <w:name w:val="No Spacing"/>
    <w:link w:val="Char5"/>
    <w:uiPriority w:val="1"/>
    <w:qFormat/>
    <w:rsid w:val="00851CDC"/>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sid w:val="00851CDC"/>
    <w:rPr>
      <w:kern w:val="0"/>
      <w:sz w:val="22"/>
    </w:rPr>
  </w:style>
  <w:style w:type="character" w:customStyle="1" w:styleId="Char0">
    <w:name w:val="批注框文本 Char"/>
    <w:basedOn w:val="a0"/>
    <w:link w:val="a4"/>
    <w:uiPriority w:val="99"/>
    <w:semiHidden/>
    <w:qFormat/>
    <w:rsid w:val="00851CDC"/>
    <w:rPr>
      <w:rFonts w:ascii="Times New Roman" w:eastAsia="宋体" w:hAnsi="Times New Roman" w:cs="Times New Roman"/>
      <w:sz w:val="18"/>
      <w:szCs w:val="18"/>
    </w:rPr>
  </w:style>
  <w:style w:type="character" w:customStyle="1" w:styleId="Char4">
    <w:name w:val="标题 Char"/>
    <w:basedOn w:val="a0"/>
    <w:link w:val="a8"/>
    <w:uiPriority w:val="10"/>
    <w:qFormat/>
    <w:rsid w:val="00851CDC"/>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51CDC"/>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51CDC"/>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51CDC"/>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51CDC"/>
    <w:rPr>
      <w:rFonts w:asciiTheme="minorHAnsi" w:eastAsiaTheme="minorEastAsia" w:hAnsiTheme="minorEastAsia" w:cstheme="minorBidi"/>
      <w:szCs w:val="22"/>
      <w:lang w:eastAsia="zh-CN"/>
    </w:rPr>
  </w:style>
  <w:style w:type="character" w:customStyle="1" w:styleId="Style4">
    <w:name w:val="Style4"/>
    <w:basedOn w:val="a0"/>
    <w:uiPriority w:val="1"/>
    <w:qFormat/>
    <w:rsid w:val="00851CDC"/>
    <w:rPr>
      <w:rFonts w:asciiTheme="minorHAnsi" w:eastAsiaTheme="minorEastAsia" w:hAnsiTheme="minorEastAsia" w:cstheme="minorBidi"/>
      <w:szCs w:val="22"/>
      <w:lang w:eastAsia="zh-CN"/>
    </w:rPr>
  </w:style>
  <w:style w:type="character" w:customStyle="1" w:styleId="Style5">
    <w:name w:val="Style5"/>
    <w:basedOn w:val="a0"/>
    <w:uiPriority w:val="1"/>
    <w:qFormat/>
    <w:rsid w:val="00851CDC"/>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51CDC"/>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51CDC"/>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51CDC"/>
    <w:rPr>
      <w:rFonts w:ascii="Times New Roman" w:eastAsia="宋体" w:hAnsi="Times New Roman" w:cs="Times New Roman"/>
      <w:b/>
      <w:bCs/>
      <w:sz w:val="32"/>
      <w:szCs w:val="32"/>
    </w:rPr>
  </w:style>
  <w:style w:type="character" w:customStyle="1" w:styleId="4Char">
    <w:name w:val="标题 4 Char"/>
    <w:basedOn w:val="a0"/>
    <w:link w:val="4"/>
    <w:uiPriority w:val="9"/>
    <w:qFormat/>
    <w:rsid w:val="00851CDC"/>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51CDC"/>
    <w:rPr>
      <w:rFonts w:ascii="Times New Roman" w:eastAsia="宋体" w:hAnsi="Times New Roman" w:cs="Times New Roman"/>
      <w:szCs w:val="24"/>
    </w:rPr>
  </w:style>
  <w:style w:type="paragraph" w:styleId="ab">
    <w:name w:val="List Paragraph"/>
    <w:basedOn w:val="a"/>
    <w:uiPriority w:val="99"/>
    <w:unhideWhenUsed/>
    <w:qFormat/>
    <w:rsid w:val="00851CDC"/>
    <w:pPr>
      <w:ind w:firstLineChars="200" w:firstLine="420"/>
    </w:pPr>
  </w:style>
</w:styles>
</file>

<file path=word/webSettings.xml><?xml version="1.0" encoding="utf-8"?>
<w:webSettings xmlns:r="http://schemas.openxmlformats.org/officeDocument/2006/relationships" xmlns:w="http://schemas.openxmlformats.org/wordprocessingml/2006/main">
  <w:divs>
    <w:div w:id="123817101">
      <w:bodyDiv w:val="1"/>
      <w:marLeft w:val="0"/>
      <w:marRight w:val="0"/>
      <w:marTop w:val="0"/>
      <w:marBottom w:val="0"/>
      <w:divBdr>
        <w:top w:val="none" w:sz="0" w:space="0" w:color="auto"/>
        <w:left w:val="none" w:sz="0" w:space="0" w:color="auto"/>
        <w:bottom w:val="none" w:sz="0" w:space="0" w:color="auto"/>
        <w:right w:val="none" w:sz="0" w:space="0" w:color="auto"/>
      </w:divBdr>
    </w:div>
    <w:div w:id="223033508">
      <w:bodyDiv w:val="1"/>
      <w:marLeft w:val="0"/>
      <w:marRight w:val="0"/>
      <w:marTop w:val="0"/>
      <w:marBottom w:val="0"/>
      <w:divBdr>
        <w:top w:val="none" w:sz="0" w:space="0" w:color="auto"/>
        <w:left w:val="none" w:sz="0" w:space="0" w:color="auto"/>
        <w:bottom w:val="none" w:sz="0" w:space="0" w:color="auto"/>
        <w:right w:val="none" w:sz="0" w:space="0" w:color="auto"/>
      </w:divBdr>
    </w:div>
    <w:div w:id="375859984">
      <w:bodyDiv w:val="1"/>
      <w:marLeft w:val="0"/>
      <w:marRight w:val="0"/>
      <w:marTop w:val="0"/>
      <w:marBottom w:val="0"/>
      <w:divBdr>
        <w:top w:val="none" w:sz="0" w:space="0" w:color="auto"/>
        <w:left w:val="none" w:sz="0" w:space="0" w:color="auto"/>
        <w:bottom w:val="none" w:sz="0" w:space="0" w:color="auto"/>
        <w:right w:val="none" w:sz="0" w:space="0" w:color="auto"/>
      </w:divBdr>
    </w:div>
    <w:div w:id="571429662">
      <w:bodyDiv w:val="1"/>
      <w:marLeft w:val="0"/>
      <w:marRight w:val="0"/>
      <w:marTop w:val="0"/>
      <w:marBottom w:val="0"/>
      <w:divBdr>
        <w:top w:val="none" w:sz="0" w:space="0" w:color="auto"/>
        <w:left w:val="none" w:sz="0" w:space="0" w:color="auto"/>
        <w:bottom w:val="none" w:sz="0" w:space="0" w:color="auto"/>
        <w:right w:val="none" w:sz="0" w:space="0" w:color="auto"/>
      </w:divBdr>
    </w:div>
    <w:div w:id="585500571">
      <w:bodyDiv w:val="1"/>
      <w:marLeft w:val="0"/>
      <w:marRight w:val="0"/>
      <w:marTop w:val="0"/>
      <w:marBottom w:val="0"/>
      <w:divBdr>
        <w:top w:val="none" w:sz="0" w:space="0" w:color="auto"/>
        <w:left w:val="none" w:sz="0" w:space="0" w:color="auto"/>
        <w:bottom w:val="none" w:sz="0" w:space="0" w:color="auto"/>
        <w:right w:val="none" w:sz="0" w:space="0" w:color="auto"/>
      </w:divBdr>
    </w:div>
    <w:div w:id="594553351">
      <w:bodyDiv w:val="1"/>
      <w:marLeft w:val="0"/>
      <w:marRight w:val="0"/>
      <w:marTop w:val="0"/>
      <w:marBottom w:val="0"/>
      <w:divBdr>
        <w:top w:val="none" w:sz="0" w:space="0" w:color="auto"/>
        <w:left w:val="none" w:sz="0" w:space="0" w:color="auto"/>
        <w:bottom w:val="none" w:sz="0" w:space="0" w:color="auto"/>
        <w:right w:val="none" w:sz="0" w:space="0" w:color="auto"/>
      </w:divBdr>
    </w:div>
    <w:div w:id="616176605">
      <w:bodyDiv w:val="1"/>
      <w:marLeft w:val="0"/>
      <w:marRight w:val="0"/>
      <w:marTop w:val="0"/>
      <w:marBottom w:val="0"/>
      <w:divBdr>
        <w:top w:val="none" w:sz="0" w:space="0" w:color="auto"/>
        <w:left w:val="none" w:sz="0" w:space="0" w:color="auto"/>
        <w:bottom w:val="none" w:sz="0" w:space="0" w:color="auto"/>
        <w:right w:val="none" w:sz="0" w:space="0" w:color="auto"/>
      </w:divBdr>
    </w:div>
    <w:div w:id="631978132">
      <w:bodyDiv w:val="1"/>
      <w:marLeft w:val="0"/>
      <w:marRight w:val="0"/>
      <w:marTop w:val="0"/>
      <w:marBottom w:val="0"/>
      <w:divBdr>
        <w:top w:val="none" w:sz="0" w:space="0" w:color="auto"/>
        <w:left w:val="none" w:sz="0" w:space="0" w:color="auto"/>
        <w:bottom w:val="none" w:sz="0" w:space="0" w:color="auto"/>
        <w:right w:val="none" w:sz="0" w:space="0" w:color="auto"/>
      </w:divBdr>
    </w:div>
    <w:div w:id="650215188">
      <w:bodyDiv w:val="1"/>
      <w:marLeft w:val="0"/>
      <w:marRight w:val="0"/>
      <w:marTop w:val="0"/>
      <w:marBottom w:val="0"/>
      <w:divBdr>
        <w:top w:val="none" w:sz="0" w:space="0" w:color="auto"/>
        <w:left w:val="none" w:sz="0" w:space="0" w:color="auto"/>
        <w:bottom w:val="none" w:sz="0" w:space="0" w:color="auto"/>
        <w:right w:val="none" w:sz="0" w:space="0" w:color="auto"/>
      </w:divBdr>
    </w:div>
    <w:div w:id="661591003">
      <w:bodyDiv w:val="1"/>
      <w:marLeft w:val="0"/>
      <w:marRight w:val="0"/>
      <w:marTop w:val="0"/>
      <w:marBottom w:val="0"/>
      <w:divBdr>
        <w:top w:val="none" w:sz="0" w:space="0" w:color="auto"/>
        <w:left w:val="none" w:sz="0" w:space="0" w:color="auto"/>
        <w:bottom w:val="none" w:sz="0" w:space="0" w:color="auto"/>
        <w:right w:val="none" w:sz="0" w:space="0" w:color="auto"/>
      </w:divBdr>
    </w:div>
    <w:div w:id="873350513">
      <w:bodyDiv w:val="1"/>
      <w:marLeft w:val="0"/>
      <w:marRight w:val="0"/>
      <w:marTop w:val="0"/>
      <w:marBottom w:val="0"/>
      <w:divBdr>
        <w:top w:val="none" w:sz="0" w:space="0" w:color="auto"/>
        <w:left w:val="none" w:sz="0" w:space="0" w:color="auto"/>
        <w:bottom w:val="none" w:sz="0" w:space="0" w:color="auto"/>
        <w:right w:val="none" w:sz="0" w:space="0" w:color="auto"/>
      </w:divBdr>
    </w:div>
    <w:div w:id="1015812168">
      <w:bodyDiv w:val="1"/>
      <w:marLeft w:val="0"/>
      <w:marRight w:val="0"/>
      <w:marTop w:val="0"/>
      <w:marBottom w:val="0"/>
      <w:divBdr>
        <w:top w:val="none" w:sz="0" w:space="0" w:color="auto"/>
        <w:left w:val="none" w:sz="0" w:space="0" w:color="auto"/>
        <w:bottom w:val="none" w:sz="0" w:space="0" w:color="auto"/>
        <w:right w:val="none" w:sz="0" w:space="0" w:color="auto"/>
      </w:divBdr>
    </w:div>
    <w:div w:id="1026055245">
      <w:bodyDiv w:val="1"/>
      <w:marLeft w:val="0"/>
      <w:marRight w:val="0"/>
      <w:marTop w:val="0"/>
      <w:marBottom w:val="0"/>
      <w:divBdr>
        <w:top w:val="none" w:sz="0" w:space="0" w:color="auto"/>
        <w:left w:val="none" w:sz="0" w:space="0" w:color="auto"/>
        <w:bottom w:val="none" w:sz="0" w:space="0" w:color="auto"/>
        <w:right w:val="none" w:sz="0" w:space="0" w:color="auto"/>
      </w:divBdr>
    </w:div>
    <w:div w:id="1062021461">
      <w:bodyDiv w:val="1"/>
      <w:marLeft w:val="0"/>
      <w:marRight w:val="0"/>
      <w:marTop w:val="0"/>
      <w:marBottom w:val="0"/>
      <w:divBdr>
        <w:top w:val="none" w:sz="0" w:space="0" w:color="auto"/>
        <w:left w:val="none" w:sz="0" w:space="0" w:color="auto"/>
        <w:bottom w:val="none" w:sz="0" w:space="0" w:color="auto"/>
        <w:right w:val="none" w:sz="0" w:space="0" w:color="auto"/>
      </w:divBdr>
    </w:div>
    <w:div w:id="1155754359">
      <w:bodyDiv w:val="1"/>
      <w:marLeft w:val="0"/>
      <w:marRight w:val="0"/>
      <w:marTop w:val="0"/>
      <w:marBottom w:val="0"/>
      <w:divBdr>
        <w:top w:val="none" w:sz="0" w:space="0" w:color="auto"/>
        <w:left w:val="none" w:sz="0" w:space="0" w:color="auto"/>
        <w:bottom w:val="none" w:sz="0" w:space="0" w:color="auto"/>
        <w:right w:val="none" w:sz="0" w:space="0" w:color="auto"/>
      </w:divBdr>
    </w:div>
    <w:div w:id="1243416286">
      <w:bodyDiv w:val="1"/>
      <w:marLeft w:val="0"/>
      <w:marRight w:val="0"/>
      <w:marTop w:val="0"/>
      <w:marBottom w:val="0"/>
      <w:divBdr>
        <w:top w:val="none" w:sz="0" w:space="0" w:color="auto"/>
        <w:left w:val="none" w:sz="0" w:space="0" w:color="auto"/>
        <w:bottom w:val="none" w:sz="0" w:space="0" w:color="auto"/>
        <w:right w:val="none" w:sz="0" w:space="0" w:color="auto"/>
      </w:divBdr>
    </w:div>
    <w:div w:id="1270043019">
      <w:bodyDiv w:val="1"/>
      <w:marLeft w:val="0"/>
      <w:marRight w:val="0"/>
      <w:marTop w:val="0"/>
      <w:marBottom w:val="0"/>
      <w:divBdr>
        <w:top w:val="none" w:sz="0" w:space="0" w:color="auto"/>
        <w:left w:val="none" w:sz="0" w:space="0" w:color="auto"/>
        <w:bottom w:val="none" w:sz="0" w:space="0" w:color="auto"/>
        <w:right w:val="none" w:sz="0" w:space="0" w:color="auto"/>
      </w:divBdr>
    </w:div>
    <w:div w:id="1284267264">
      <w:bodyDiv w:val="1"/>
      <w:marLeft w:val="0"/>
      <w:marRight w:val="0"/>
      <w:marTop w:val="0"/>
      <w:marBottom w:val="0"/>
      <w:divBdr>
        <w:top w:val="none" w:sz="0" w:space="0" w:color="auto"/>
        <w:left w:val="none" w:sz="0" w:space="0" w:color="auto"/>
        <w:bottom w:val="none" w:sz="0" w:space="0" w:color="auto"/>
        <w:right w:val="none" w:sz="0" w:space="0" w:color="auto"/>
      </w:divBdr>
    </w:div>
    <w:div w:id="1684284458">
      <w:bodyDiv w:val="1"/>
      <w:marLeft w:val="0"/>
      <w:marRight w:val="0"/>
      <w:marTop w:val="0"/>
      <w:marBottom w:val="0"/>
      <w:divBdr>
        <w:top w:val="none" w:sz="0" w:space="0" w:color="auto"/>
        <w:left w:val="none" w:sz="0" w:space="0" w:color="auto"/>
        <w:bottom w:val="none" w:sz="0" w:space="0" w:color="auto"/>
        <w:right w:val="none" w:sz="0" w:space="0" w:color="auto"/>
      </w:divBdr>
    </w:div>
    <w:div w:id="206078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3C347CA-5935-4D9A-8F84-C40CD8B8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35</Pages>
  <Words>2454</Words>
  <Characters>13990</Characters>
  <Application>Microsoft Office Word</Application>
  <DocSecurity>0</DocSecurity>
  <Lines>116</Lines>
  <Paragraphs>32</Paragraphs>
  <ScaleCrop>false</ScaleCrop>
  <Company>Microsoft</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54</cp:revision>
  <cp:lastPrinted>2019-09-27T00:42:00Z</cp:lastPrinted>
  <dcterms:created xsi:type="dcterms:W3CDTF">2019-09-26T01:09:00Z</dcterms:created>
  <dcterms:modified xsi:type="dcterms:W3CDTF">2021-05-27T02:05:00Z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